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firstLineChars="0"/>
        <w:jc w:val="center"/>
        <w:textAlignment w:val="auto"/>
        <w:outlineLvl w:val="0"/>
        <w:rPr>
          <w:rFonts w:hint="eastAsia" w:ascii="方正小标宋简体" w:hAnsi="方正小标宋简体" w:eastAsia="方正小标宋简体" w:cs="方正小标宋简体"/>
          <w:color w:val="auto"/>
          <w:sz w:val="44"/>
          <w:szCs w:val="44"/>
          <w:lang w:eastAsia="zh-CN"/>
        </w:rPr>
      </w:pPr>
      <w:bookmarkStart w:id="0" w:name="_Toc21443"/>
      <w:bookmarkStart w:id="1" w:name="_Toc10653"/>
      <w:bookmarkStart w:id="2" w:name="_Toc30980"/>
      <w:bookmarkStart w:id="3" w:name="_Toc27077"/>
      <w:bookmarkStart w:id="4" w:name="_Toc1617"/>
      <w:r>
        <w:rPr>
          <w:rFonts w:hint="eastAsia" w:ascii="方正小标宋简体" w:hAnsi="方正小标宋简体" w:eastAsia="方正小标宋简体" w:cs="方正小标宋简体"/>
          <w:color w:val="auto"/>
          <w:sz w:val="44"/>
          <w:szCs w:val="44"/>
          <w:lang w:eastAsia="zh-CN"/>
        </w:rPr>
        <w:t>四川国经瑞丰供应链管理有限公司</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before="0" w:beforeLines="0" w:line="440" w:lineRule="exact"/>
        <w:jc w:val="center"/>
        <w:textAlignment w:val="auto"/>
        <w:outlineLvl w:val="0"/>
        <w:rPr>
          <w:rFonts w:hint="eastAsia" w:ascii="方正小标宋简体" w:hAnsi="方正小标宋简体" w:eastAsia="方正小标宋简体" w:cs="方正小标宋简体"/>
          <w:color w:val="auto"/>
          <w:sz w:val="44"/>
          <w:szCs w:val="44"/>
        </w:rPr>
      </w:pPr>
      <w:bookmarkStart w:id="5" w:name="_Toc29080"/>
      <w:bookmarkStart w:id="6" w:name="_Toc23833"/>
      <w:bookmarkStart w:id="7" w:name="_Toc11789"/>
      <w:bookmarkStart w:id="8" w:name="_Toc16964"/>
      <w:bookmarkStart w:id="9" w:name="_Toc26911"/>
      <w:r>
        <w:rPr>
          <w:rFonts w:hint="eastAsia" w:ascii="方正小标宋简体" w:hAnsi="方正小标宋简体" w:eastAsia="方正小标宋简体" w:cs="方正小标宋简体"/>
          <w:color w:val="auto"/>
          <w:sz w:val="44"/>
          <w:szCs w:val="44"/>
          <w:lang w:eastAsia="zh-CN"/>
        </w:rPr>
        <w:t>质量、管理、信用体系认证服务采购项目</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rPr>
      </w:pPr>
    </w:p>
    <w:p>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rPr>
      </w:pPr>
    </w:p>
    <w:p>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rPr>
      </w:pPr>
    </w:p>
    <w:p>
      <w:pPr>
        <w:pStyle w:val="2"/>
        <w:rPr>
          <w:rFonts w:hint="default"/>
          <w:color w:val="auto"/>
        </w:rPr>
      </w:pPr>
    </w:p>
    <w:p>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outlineLvl w:val="9"/>
        <w:rPr>
          <w:rFonts w:hint="default" w:ascii="Times New Roman" w:hAnsi="Times New Roman" w:eastAsia="黑体" w:cs="Times New Roman"/>
          <w:color w:val="auto"/>
          <w:sz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color w:val="auto"/>
          <w:sz w:val="44"/>
          <w:szCs w:val="44"/>
        </w:rPr>
      </w:pPr>
      <w:bookmarkStart w:id="10" w:name="_Toc12281"/>
      <w:bookmarkStart w:id="11" w:name="_Toc4972"/>
      <w:bookmarkStart w:id="12" w:name="_Toc26170"/>
      <w:bookmarkStart w:id="13" w:name="_Toc30584"/>
      <w:bookmarkStart w:id="14" w:name="_Toc15873"/>
      <w:bookmarkStart w:id="15" w:name="_Toc25234"/>
      <w:bookmarkStart w:id="16" w:name="_Toc18757"/>
      <w:r>
        <w:rPr>
          <w:rFonts w:hint="eastAsia" w:ascii="方正小标宋简体" w:hAnsi="方正小标宋简体" w:eastAsia="方正小标宋简体" w:cs="方正小标宋简体"/>
          <w:color w:val="auto"/>
          <w:sz w:val="44"/>
          <w:szCs w:val="44"/>
          <w:lang w:val="en-US" w:eastAsia="zh-CN"/>
        </w:rPr>
        <w:t>比选</w:t>
      </w:r>
      <w:r>
        <w:rPr>
          <w:rFonts w:hint="eastAsia" w:ascii="方正小标宋简体" w:hAnsi="方正小标宋简体" w:eastAsia="方正小标宋简体" w:cs="方正小标宋简体"/>
          <w:color w:val="auto"/>
          <w:sz w:val="44"/>
          <w:szCs w:val="44"/>
        </w:rPr>
        <w:t>文件</w:t>
      </w:r>
      <w:bookmarkEnd w:id="10"/>
      <w:bookmarkEnd w:id="11"/>
      <w:bookmarkEnd w:id="12"/>
      <w:bookmarkEnd w:id="13"/>
      <w:bookmarkEnd w:id="14"/>
      <w:bookmarkEnd w:id="15"/>
      <w:bookmarkEnd w:id="16"/>
    </w:p>
    <w:p>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rPr>
      </w:pPr>
    </w:p>
    <w:p>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rPr>
      </w:pPr>
    </w:p>
    <w:p>
      <w:pPr>
        <w:pStyle w:val="2"/>
        <w:rPr>
          <w:rFonts w:hint="default" w:ascii="Times New Roman" w:hAnsi="Times New Roman" w:eastAsia="黑体" w:cs="Times New Roman"/>
          <w:color w:val="auto"/>
          <w:sz w:val="32"/>
        </w:rPr>
      </w:pPr>
    </w:p>
    <w:p>
      <w:pPr>
        <w:rPr>
          <w:rFonts w:hint="default" w:ascii="Times New Roman" w:hAnsi="Times New Roman" w:eastAsia="黑体" w:cs="Times New Roman"/>
          <w:color w:val="auto"/>
          <w:sz w:val="32"/>
        </w:rPr>
      </w:pPr>
    </w:p>
    <w:p>
      <w:pPr>
        <w:pStyle w:val="2"/>
        <w:rPr>
          <w:rFonts w:hint="default"/>
          <w:color w:val="auto"/>
        </w:rPr>
      </w:pPr>
    </w:p>
    <w:p>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rPr>
      </w:pPr>
    </w:p>
    <w:p>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32"/>
        </w:rPr>
      </w:pPr>
    </w:p>
    <w:p>
      <w:pPr>
        <w:pageBreakBefore w:val="0"/>
        <w:kinsoku/>
        <w:wordWrap/>
        <w:overflowPunct/>
        <w:topLinePunct w:val="0"/>
        <w:bidi w:val="0"/>
        <w:adjustRightInd/>
        <w:snapToGrid/>
        <w:spacing w:after="120" w:line="400" w:lineRule="exact"/>
        <w:jc w:val="center"/>
        <w:rPr>
          <w:rFonts w:hint="default" w:ascii="Times New Roman" w:hAnsi="Times New Roman" w:cs="Times New Roman"/>
          <w:b/>
          <w:color w:val="auto"/>
          <w:sz w:val="24"/>
        </w:rPr>
      </w:pPr>
    </w:p>
    <w:p>
      <w:pPr>
        <w:pageBreakBefore w:val="0"/>
        <w:kinsoku/>
        <w:wordWrap/>
        <w:overflowPunct/>
        <w:topLinePunct w:val="0"/>
        <w:bidi w:val="0"/>
        <w:adjustRightInd/>
        <w:snapToGrid/>
        <w:spacing w:after="120" w:line="400" w:lineRule="exact"/>
        <w:jc w:val="center"/>
        <w:rPr>
          <w:rFonts w:hint="default" w:ascii="Times New Roman" w:hAnsi="Times New Roman" w:cs="Times New Roman"/>
          <w:b/>
          <w:color w:val="auto"/>
          <w:sz w:val="24"/>
        </w:rPr>
      </w:pPr>
    </w:p>
    <w:p>
      <w:pPr>
        <w:pageBreakBefore w:val="0"/>
        <w:kinsoku/>
        <w:wordWrap/>
        <w:overflowPunct/>
        <w:topLinePunct w:val="0"/>
        <w:bidi w:val="0"/>
        <w:adjustRightInd/>
        <w:snapToGrid/>
        <w:spacing w:after="120" w:line="400" w:lineRule="exact"/>
        <w:jc w:val="center"/>
        <w:rPr>
          <w:rFonts w:hint="default" w:ascii="Times New Roman" w:hAnsi="Times New Roman" w:cs="Times New Roman"/>
          <w:b/>
          <w:color w:val="auto"/>
          <w:sz w:val="24"/>
        </w:rPr>
      </w:pPr>
    </w:p>
    <w:p>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采购人：四川国经瑞丰供应链管理有限公司</w:t>
      </w:r>
    </w:p>
    <w:p>
      <w:pPr>
        <w:pageBreakBefore w:val="0"/>
        <w:kinsoku/>
        <w:wordWrap/>
        <w:overflowPunct/>
        <w:topLinePunct w:val="0"/>
        <w:bidi w:val="0"/>
        <w:adjustRightInd/>
        <w:snapToGrid/>
        <w:spacing w:after="120" w:line="400" w:lineRule="exact"/>
        <w:jc w:val="center"/>
        <w:rPr>
          <w:rFonts w:hint="default" w:ascii="Times New Roman" w:hAnsi="Times New Roman" w:eastAsia="黑体" w:cs="Times New Roman"/>
          <w:color w:val="auto"/>
          <w:sz w:val="24"/>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黑体" w:cs="Times New Roman"/>
          <w:color w:val="auto"/>
          <w:sz w:val="24"/>
          <w:highlight w:val="none"/>
          <w:lang w:val="en-US" w:eastAsia="zh-CN"/>
        </w:rPr>
        <w:t>二〇二四年</w:t>
      </w:r>
      <w:r>
        <w:rPr>
          <w:rFonts w:hint="eastAsia" w:eastAsia="黑体" w:cs="Times New Roman"/>
          <w:color w:val="auto"/>
          <w:sz w:val="24"/>
          <w:highlight w:val="none"/>
          <w:lang w:val="en-US" w:eastAsia="zh-CN"/>
        </w:rPr>
        <w:t>七</w:t>
      </w:r>
      <w:r>
        <w:rPr>
          <w:rFonts w:hint="default" w:ascii="Times New Roman" w:hAnsi="Times New Roman" w:eastAsia="黑体" w:cs="Times New Roman"/>
          <w:color w:val="auto"/>
          <w:sz w:val="24"/>
          <w:highlight w:val="none"/>
          <w:lang w:val="en-US" w:eastAsia="zh-CN"/>
        </w:rPr>
        <w:t>月</w:t>
      </w:r>
    </w:p>
    <w:sdt>
      <w:sdtPr>
        <w:rPr>
          <w:rFonts w:ascii="宋体" w:hAnsi="宋体" w:eastAsia="宋体" w:cs="Times New Roman"/>
          <w:color w:val="auto"/>
          <w:kern w:val="2"/>
          <w:sz w:val="21"/>
          <w:szCs w:val="24"/>
          <w:lang w:val="en-US" w:eastAsia="zh-CN" w:bidi="ar-SA"/>
        </w:rPr>
        <w:id w:val="147479201"/>
        <w15:color w:val="DBDBDB"/>
        <w:docPartObj>
          <w:docPartGallery w:val="Table of Contents"/>
          <w:docPartUnique/>
        </w:docPartObj>
      </w:sdtPr>
      <w:sdtEndPr>
        <w:rPr>
          <w:rFonts w:ascii="宋体" w:hAnsi="宋体" w:eastAsia="宋体" w:cs="Times New Roman"/>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color w:val="auto"/>
            </w:rPr>
          </w:pPr>
          <w:r>
            <w:rPr>
              <w:rFonts w:hint="eastAsia" w:ascii="方正小标宋简体" w:hAnsi="方正小标宋简体" w:eastAsia="方正小标宋简体" w:cs="方正小标宋简体"/>
              <w:color w:val="auto"/>
              <w:sz w:val="32"/>
              <w:szCs w:val="32"/>
            </w:rPr>
            <w:t>目录</w:t>
          </w:r>
        </w:p>
        <w:p>
          <w:pPr>
            <w:pStyle w:val="118"/>
            <w:tabs>
              <w:tab w:val="right" w:leader="dot" w:pos="8306"/>
            </w:tabs>
            <w:rPr>
              <w:rFonts w:ascii="Times New Roman" w:hAnsi="Times New Roman"/>
              <w:b/>
              <w:color w:val="auto"/>
            </w:rPr>
          </w:pPr>
          <w:r>
            <w:rPr>
              <w:color w:val="auto"/>
            </w:rPr>
            <w:fldChar w:fldCharType="begin"/>
          </w:r>
          <w:r>
            <w:rPr>
              <w:color w:val="auto"/>
            </w:rPr>
            <w:instrText xml:space="preserve">TOC \o "1-2" \h \u </w:instrText>
          </w:r>
          <w:r>
            <w:rPr>
              <w:color w:val="auto"/>
            </w:rPr>
            <w:fldChar w:fldCharType="separate"/>
          </w:r>
          <w:r>
            <w:rPr>
              <w:rFonts w:ascii="Times New Roman" w:hAnsi="Times New Roman"/>
              <w:b/>
              <w:color w:val="auto"/>
            </w:rPr>
            <w:fldChar w:fldCharType="begin"/>
          </w:r>
          <w:r>
            <w:rPr>
              <w:rFonts w:ascii="Times New Roman" w:hAnsi="Times New Roman"/>
              <w:b/>
              <w:color w:val="auto"/>
            </w:rPr>
            <w:instrText xml:space="preserve"> HYPERLINK \l _Toc13617 </w:instrText>
          </w:r>
          <w:r>
            <w:rPr>
              <w:rFonts w:ascii="Times New Roman" w:hAnsi="Times New Roman"/>
              <w:b/>
              <w:color w:val="auto"/>
            </w:rPr>
            <w:fldChar w:fldCharType="separate"/>
          </w:r>
          <w:r>
            <w:rPr>
              <w:rFonts w:hint="default" w:ascii="Times New Roman" w:hAnsi="Times New Roman" w:cs="Times New Roman" w:eastAsiaTheme="minorEastAsia"/>
              <w:b/>
              <w:color w:val="auto"/>
              <w:szCs w:val="28"/>
              <w:lang w:val="en-US" w:eastAsia="zh-CN"/>
            </w:rPr>
            <w:t>第一章 比选公告</w:t>
          </w:r>
          <w:r>
            <w:rPr>
              <w:rFonts w:ascii="Times New Roman" w:hAnsi="Times New Roman"/>
              <w:b/>
              <w:color w:val="auto"/>
            </w:rPr>
            <w:tab/>
          </w:r>
          <w:r>
            <w:rPr>
              <w:rFonts w:ascii="Times New Roman" w:hAnsi="Times New Roman"/>
              <w:b/>
              <w:color w:val="auto"/>
            </w:rPr>
            <w:fldChar w:fldCharType="begin"/>
          </w:r>
          <w:r>
            <w:rPr>
              <w:rFonts w:ascii="Times New Roman" w:hAnsi="Times New Roman"/>
              <w:b/>
              <w:color w:val="auto"/>
            </w:rPr>
            <w:instrText xml:space="preserve"> PAGEREF _Toc13617 \h </w:instrText>
          </w:r>
          <w:r>
            <w:rPr>
              <w:rFonts w:ascii="Times New Roman" w:hAnsi="Times New Roman"/>
              <w:b/>
              <w:color w:val="auto"/>
            </w:rPr>
            <w:fldChar w:fldCharType="separate"/>
          </w:r>
          <w:r>
            <w:rPr>
              <w:rFonts w:ascii="Times New Roman" w:hAnsi="Times New Roman" w:cs="Times New Roman"/>
              <w:b/>
              <w:color w:val="auto"/>
            </w:rPr>
            <w:t>3</w:t>
          </w:r>
          <w:r>
            <w:rPr>
              <w:rFonts w:ascii="Times New Roman" w:hAnsi="Times New Roman"/>
              <w:b/>
              <w:color w:val="auto"/>
            </w:rPr>
            <w:fldChar w:fldCharType="end"/>
          </w:r>
          <w:r>
            <w:rPr>
              <w:rFonts w:ascii="Times New Roman" w:hAnsi="Times New Roman"/>
              <w:b/>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_Toc21119 </w:instrText>
          </w:r>
          <w:r>
            <w:rPr>
              <w:color w:val="auto"/>
            </w:rPr>
            <w:fldChar w:fldCharType="separate"/>
          </w:r>
          <w:r>
            <w:rPr>
              <w:rFonts w:hint="default" w:ascii="Times New Roman" w:hAnsi="Times New Roman" w:cs="Times New Roman" w:eastAsiaTheme="minorEastAsia"/>
              <w:color w:val="auto"/>
              <w:szCs w:val="21"/>
            </w:rPr>
            <w:t xml:space="preserve">1. </w:t>
          </w:r>
          <w:r>
            <w:rPr>
              <w:rFonts w:hint="default" w:ascii="Times New Roman" w:hAnsi="Times New Roman" w:cs="Times New Roman" w:eastAsiaTheme="minorEastAsia"/>
              <w:color w:val="auto"/>
              <w:szCs w:val="21"/>
              <w:lang w:val="en-US" w:eastAsia="zh-CN"/>
            </w:rPr>
            <w:t>项目基本情况</w:t>
          </w:r>
          <w:r>
            <w:rPr>
              <w:color w:val="auto"/>
            </w:rPr>
            <w:tab/>
          </w:r>
          <w:r>
            <w:rPr>
              <w:color w:val="auto"/>
            </w:rPr>
            <w:fldChar w:fldCharType="begin"/>
          </w:r>
          <w:r>
            <w:rPr>
              <w:color w:val="auto"/>
            </w:rPr>
            <w:instrText xml:space="preserve"> PAGEREF _Toc21119 \h </w:instrText>
          </w:r>
          <w:r>
            <w:rPr>
              <w:color w:val="auto"/>
            </w:rPr>
            <w:fldChar w:fldCharType="separate"/>
          </w:r>
          <w:r>
            <w:rPr>
              <w:rFonts w:ascii="Times New Roman" w:hAnsi="Times New Roman" w:cs="Times New Roman"/>
              <w:color w:val="auto"/>
            </w:rPr>
            <w:t>3</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_Toc15775 </w:instrText>
          </w:r>
          <w:r>
            <w:rPr>
              <w:color w:val="auto"/>
            </w:rPr>
            <w:fldChar w:fldCharType="separate"/>
          </w:r>
          <w:r>
            <w:rPr>
              <w:rFonts w:hint="default" w:ascii="Times New Roman" w:hAnsi="Times New Roman" w:cs="Times New Roman" w:eastAsiaTheme="minorEastAsia"/>
              <w:color w:val="auto"/>
              <w:szCs w:val="21"/>
              <w:lang w:val="en-US" w:eastAsia="zh-CN"/>
            </w:rPr>
            <w:t>2. 比选申请人资格要求</w:t>
          </w:r>
          <w:r>
            <w:rPr>
              <w:color w:val="auto"/>
            </w:rPr>
            <w:tab/>
          </w:r>
          <w:r>
            <w:rPr>
              <w:color w:val="auto"/>
            </w:rPr>
            <w:fldChar w:fldCharType="begin"/>
          </w:r>
          <w:r>
            <w:rPr>
              <w:color w:val="auto"/>
            </w:rPr>
            <w:instrText xml:space="preserve"> PAGEREF _Toc15775 \h </w:instrText>
          </w:r>
          <w:r>
            <w:rPr>
              <w:color w:val="auto"/>
            </w:rPr>
            <w:fldChar w:fldCharType="separate"/>
          </w:r>
          <w:r>
            <w:rPr>
              <w:rFonts w:ascii="Times New Roman" w:hAnsi="Times New Roman" w:cs="Times New Roman"/>
              <w:color w:val="auto"/>
            </w:rPr>
            <w:t>4</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_Toc11283 </w:instrText>
          </w:r>
          <w:r>
            <w:rPr>
              <w:color w:val="auto"/>
            </w:rPr>
            <w:fldChar w:fldCharType="separate"/>
          </w:r>
          <w:r>
            <w:rPr>
              <w:rFonts w:hint="default" w:ascii="Times New Roman" w:hAnsi="Times New Roman" w:cs="Times New Roman" w:eastAsiaTheme="minorEastAsia"/>
              <w:color w:val="auto"/>
              <w:szCs w:val="21"/>
              <w:lang w:val="en-US" w:eastAsia="zh-CN"/>
            </w:rPr>
            <w:t>3. 比选报名表、比选文件获取</w:t>
          </w:r>
          <w:r>
            <w:rPr>
              <w:color w:val="auto"/>
            </w:rPr>
            <w:tab/>
          </w:r>
          <w:r>
            <w:rPr>
              <w:color w:val="auto"/>
            </w:rPr>
            <w:fldChar w:fldCharType="begin"/>
          </w:r>
          <w:r>
            <w:rPr>
              <w:color w:val="auto"/>
            </w:rPr>
            <w:instrText xml:space="preserve"> PAGEREF _Toc11283 \h </w:instrText>
          </w:r>
          <w:r>
            <w:rPr>
              <w:color w:val="auto"/>
            </w:rPr>
            <w:fldChar w:fldCharType="separate"/>
          </w:r>
          <w:r>
            <w:rPr>
              <w:rFonts w:ascii="Times New Roman" w:hAnsi="Times New Roman" w:cs="Times New Roman"/>
              <w:color w:val="auto"/>
            </w:rPr>
            <w:t>4</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_Toc9837 </w:instrText>
          </w:r>
          <w:r>
            <w:rPr>
              <w:color w:val="auto"/>
            </w:rPr>
            <w:fldChar w:fldCharType="separate"/>
          </w:r>
          <w:r>
            <w:rPr>
              <w:rFonts w:hint="default" w:ascii="Times New Roman" w:hAnsi="Times New Roman" w:cs="Times New Roman" w:eastAsiaTheme="minorEastAsia"/>
              <w:color w:val="auto"/>
              <w:szCs w:val="21"/>
              <w:lang w:val="en-US" w:eastAsia="zh-CN"/>
            </w:rPr>
            <w:t>4. 报名截止时间</w:t>
          </w:r>
          <w:r>
            <w:rPr>
              <w:color w:val="auto"/>
            </w:rPr>
            <w:tab/>
          </w:r>
          <w:r>
            <w:rPr>
              <w:color w:val="auto"/>
            </w:rPr>
            <w:fldChar w:fldCharType="begin"/>
          </w:r>
          <w:r>
            <w:rPr>
              <w:color w:val="auto"/>
            </w:rPr>
            <w:instrText xml:space="preserve"> PAGEREF _Toc9837 \h </w:instrText>
          </w:r>
          <w:r>
            <w:rPr>
              <w:color w:val="auto"/>
            </w:rPr>
            <w:fldChar w:fldCharType="separate"/>
          </w:r>
          <w:r>
            <w:rPr>
              <w:rFonts w:ascii="Times New Roman" w:hAnsi="Times New Roman" w:cs="Times New Roman"/>
              <w:color w:val="auto"/>
            </w:rPr>
            <w:t>4</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_Toc9903 </w:instrText>
          </w:r>
          <w:r>
            <w:rPr>
              <w:color w:val="auto"/>
            </w:rPr>
            <w:fldChar w:fldCharType="separate"/>
          </w:r>
          <w:r>
            <w:rPr>
              <w:rFonts w:hint="default" w:ascii="Times New Roman" w:hAnsi="Times New Roman" w:cs="Times New Roman" w:eastAsiaTheme="minorEastAsia"/>
              <w:color w:val="auto"/>
              <w:szCs w:val="21"/>
              <w:lang w:val="en-US"/>
            </w:rPr>
            <w:t xml:space="preserve">5. </w:t>
          </w:r>
          <w:r>
            <w:rPr>
              <w:rFonts w:hint="default" w:ascii="Times New Roman" w:hAnsi="Times New Roman" w:cs="Times New Roman" w:eastAsiaTheme="minorEastAsia"/>
              <w:color w:val="auto"/>
              <w:szCs w:val="21"/>
              <w:lang w:val="en-US" w:eastAsia="zh-CN"/>
            </w:rPr>
            <w:t>应答</w:t>
          </w:r>
          <w:r>
            <w:rPr>
              <w:rFonts w:hint="default" w:ascii="Times New Roman" w:hAnsi="Times New Roman" w:cs="Times New Roman" w:eastAsiaTheme="minorEastAsia"/>
              <w:color w:val="auto"/>
              <w:szCs w:val="21"/>
              <w:lang w:val="en-US"/>
            </w:rPr>
            <w:t>文件的有效期</w:t>
          </w:r>
          <w:r>
            <w:rPr>
              <w:color w:val="auto"/>
            </w:rPr>
            <w:tab/>
          </w:r>
          <w:r>
            <w:rPr>
              <w:color w:val="auto"/>
            </w:rPr>
            <w:fldChar w:fldCharType="begin"/>
          </w:r>
          <w:r>
            <w:rPr>
              <w:color w:val="auto"/>
            </w:rPr>
            <w:instrText xml:space="preserve"> PAGEREF _Toc9903 \h </w:instrText>
          </w:r>
          <w:r>
            <w:rPr>
              <w:color w:val="auto"/>
            </w:rPr>
            <w:fldChar w:fldCharType="separate"/>
          </w:r>
          <w:r>
            <w:rPr>
              <w:rFonts w:ascii="Times New Roman" w:hAnsi="Times New Roman" w:cs="Times New Roman"/>
              <w:color w:val="auto"/>
            </w:rPr>
            <w:t>5</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_Toc22184 </w:instrText>
          </w:r>
          <w:r>
            <w:rPr>
              <w:color w:val="auto"/>
            </w:rPr>
            <w:fldChar w:fldCharType="separate"/>
          </w:r>
          <w:r>
            <w:rPr>
              <w:rFonts w:hint="default" w:ascii="Times New Roman" w:hAnsi="Times New Roman" w:cs="Times New Roman" w:eastAsiaTheme="minorEastAsia"/>
              <w:color w:val="auto"/>
              <w:szCs w:val="21"/>
              <w:lang w:val="en-US" w:eastAsia="zh-CN"/>
            </w:rPr>
            <w:t>6. 比选程序</w:t>
          </w:r>
          <w:r>
            <w:rPr>
              <w:color w:val="auto"/>
            </w:rPr>
            <w:tab/>
          </w:r>
          <w:r>
            <w:rPr>
              <w:color w:val="auto"/>
            </w:rPr>
            <w:fldChar w:fldCharType="begin"/>
          </w:r>
          <w:r>
            <w:rPr>
              <w:color w:val="auto"/>
            </w:rPr>
            <w:instrText xml:space="preserve"> PAGEREF _Toc22184 \h </w:instrText>
          </w:r>
          <w:r>
            <w:rPr>
              <w:color w:val="auto"/>
            </w:rPr>
            <w:fldChar w:fldCharType="separate"/>
          </w:r>
          <w:r>
            <w:rPr>
              <w:rFonts w:ascii="Times New Roman" w:hAnsi="Times New Roman" w:cs="Times New Roman"/>
              <w:color w:val="auto"/>
            </w:rPr>
            <w:t>5</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_Toc30828 </w:instrText>
          </w:r>
          <w:r>
            <w:rPr>
              <w:color w:val="auto"/>
            </w:rPr>
            <w:fldChar w:fldCharType="separate"/>
          </w:r>
          <w:r>
            <w:rPr>
              <w:rFonts w:hint="default" w:ascii="Times New Roman" w:hAnsi="Times New Roman" w:cs="Times New Roman" w:eastAsiaTheme="minorEastAsia"/>
              <w:color w:val="auto"/>
              <w:szCs w:val="21"/>
              <w:lang w:val="en-US" w:eastAsia="zh-CN"/>
            </w:rPr>
            <w:t>7. 发布公告的媒介</w:t>
          </w:r>
          <w:r>
            <w:rPr>
              <w:color w:val="auto"/>
            </w:rPr>
            <w:tab/>
          </w:r>
          <w:r>
            <w:rPr>
              <w:color w:val="auto"/>
            </w:rPr>
            <w:fldChar w:fldCharType="begin"/>
          </w:r>
          <w:r>
            <w:rPr>
              <w:color w:val="auto"/>
            </w:rPr>
            <w:instrText xml:space="preserve"> PAGEREF _Toc30828 \h </w:instrText>
          </w:r>
          <w:r>
            <w:rPr>
              <w:color w:val="auto"/>
            </w:rPr>
            <w:fldChar w:fldCharType="separate"/>
          </w:r>
          <w:r>
            <w:rPr>
              <w:rFonts w:ascii="Times New Roman" w:hAnsi="Times New Roman" w:cs="Times New Roman"/>
              <w:color w:val="auto"/>
            </w:rPr>
            <w:t>5</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_Toc29251 </w:instrText>
          </w:r>
          <w:r>
            <w:rPr>
              <w:color w:val="auto"/>
            </w:rPr>
            <w:fldChar w:fldCharType="separate"/>
          </w:r>
          <w:r>
            <w:rPr>
              <w:rFonts w:hint="default" w:ascii="Times New Roman" w:hAnsi="Times New Roman" w:cs="Times New Roman" w:eastAsiaTheme="minorEastAsia"/>
              <w:color w:val="auto"/>
              <w:szCs w:val="21"/>
              <w:lang w:val="en-US" w:eastAsia="zh-CN"/>
            </w:rPr>
            <w:t>8. 联系方式</w:t>
          </w:r>
          <w:r>
            <w:rPr>
              <w:color w:val="auto"/>
            </w:rPr>
            <w:tab/>
          </w:r>
          <w:r>
            <w:rPr>
              <w:color w:val="auto"/>
            </w:rPr>
            <w:fldChar w:fldCharType="begin"/>
          </w:r>
          <w:r>
            <w:rPr>
              <w:color w:val="auto"/>
            </w:rPr>
            <w:instrText xml:space="preserve"> PAGEREF _Toc29251 \h </w:instrText>
          </w:r>
          <w:r>
            <w:rPr>
              <w:color w:val="auto"/>
            </w:rPr>
            <w:fldChar w:fldCharType="separate"/>
          </w:r>
          <w:r>
            <w:rPr>
              <w:rFonts w:ascii="Times New Roman" w:hAnsi="Times New Roman" w:cs="Times New Roman"/>
              <w:color w:val="auto"/>
            </w:rPr>
            <w:t>5</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_Toc19144 </w:instrText>
          </w:r>
          <w:r>
            <w:rPr>
              <w:color w:val="auto"/>
            </w:rPr>
            <w:fldChar w:fldCharType="separate"/>
          </w:r>
          <w:r>
            <w:rPr>
              <w:rFonts w:hint="default" w:ascii="Times New Roman" w:hAnsi="Times New Roman" w:cs="Times New Roman" w:eastAsiaTheme="minorEastAsia"/>
              <w:color w:val="auto"/>
              <w:szCs w:val="21"/>
              <w:lang w:val="en-US" w:eastAsia="zh-CN"/>
            </w:rPr>
            <w:t>9. 监督</w:t>
          </w:r>
          <w:r>
            <w:rPr>
              <w:color w:val="auto"/>
            </w:rPr>
            <w:tab/>
          </w:r>
          <w:r>
            <w:rPr>
              <w:color w:val="auto"/>
            </w:rPr>
            <w:fldChar w:fldCharType="begin"/>
          </w:r>
          <w:r>
            <w:rPr>
              <w:color w:val="auto"/>
            </w:rPr>
            <w:instrText xml:space="preserve"> PAGEREF _Toc19144 \h </w:instrText>
          </w:r>
          <w:r>
            <w:rPr>
              <w:color w:val="auto"/>
            </w:rPr>
            <w:fldChar w:fldCharType="separate"/>
          </w:r>
          <w:r>
            <w:rPr>
              <w:rFonts w:ascii="Times New Roman" w:hAnsi="Times New Roman" w:cs="Times New Roman"/>
              <w:color w:val="auto"/>
            </w:rPr>
            <w:t>5</w:t>
          </w:r>
          <w:r>
            <w:rPr>
              <w:color w:val="auto"/>
            </w:rPr>
            <w:fldChar w:fldCharType="end"/>
          </w:r>
          <w:r>
            <w:rPr>
              <w:color w:val="auto"/>
            </w:rPr>
            <w:fldChar w:fldCharType="end"/>
          </w:r>
        </w:p>
        <w:p>
          <w:pPr>
            <w:pStyle w:val="118"/>
            <w:tabs>
              <w:tab w:val="right" w:leader="dot" w:pos="8306"/>
            </w:tabs>
            <w:rPr>
              <w:rFonts w:ascii="Times New Roman" w:hAnsi="Times New Roman"/>
              <w:b/>
              <w:color w:val="auto"/>
            </w:rPr>
          </w:pPr>
          <w:r>
            <w:rPr>
              <w:rFonts w:ascii="Times New Roman" w:hAnsi="Times New Roman"/>
              <w:b/>
              <w:color w:val="auto"/>
            </w:rPr>
            <w:fldChar w:fldCharType="begin"/>
          </w:r>
          <w:r>
            <w:rPr>
              <w:rFonts w:ascii="Times New Roman" w:hAnsi="Times New Roman"/>
              <w:b/>
              <w:color w:val="auto"/>
            </w:rPr>
            <w:instrText xml:space="preserve"> HYPERLINK \l _Toc1227 </w:instrText>
          </w:r>
          <w:r>
            <w:rPr>
              <w:rFonts w:ascii="Times New Roman" w:hAnsi="Times New Roman"/>
              <w:b/>
              <w:color w:val="auto"/>
            </w:rPr>
            <w:fldChar w:fldCharType="separate"/>
          </w:r>
          <w:r>
            <w:rPr>
              <w:rFonts w:hint="default" w:ascii="Times New Roman" w:hAnsi="Times New Roman" w:cs="Times New Roman" w:eastAsiaTheme="minorEastAsia"/>
              <w:b/>
              <w:color w:val="auto"/>
              <w:szCs w:val="28"/>
              <w:lang w:val="en-US" w:eastAsia="zh-CN"/>
            </w:rPr>
            <w:t>第二章 应答须知</w:t>
          </w:r>
          <w:r>
            <w:rPr>
              <w:rFonts w:ascii="Times New Roman" w:hAnsi="Times New Roman"/>
              <w:b/>
              <w:color w:val="auto"/>
            </w:rPr>
            <w:tab/>
          </w:r>
          <w:r>
            <w:rPr>
              <w:rFonts w:ascii="Times New Roman" w:hAnsi="Times New Roman"/>
              <w:b/>
              <w:color w:val="auto"/>
            </w:rPr>
            <w:fldChar w:fldCharType="begin"/>
          </w:r>
          <w:r>
            <w:rPr>
              <w:rFonts w:ascii="Times New Roman" w:hAnsi="Times New Roman"/>
              <w:b/>
              <w:color w:val="auto"/>
            </w:rPr>
            <w:instrText xml:space="preserve"> PAGEREF _Toc1227 \h </w:instrText>
          </w:r>
          <w:r>
            <w:rPr>
              <w:rFonts w:ascii="Times New Roman" w:hAnsi="Times New Roman"/>
              <w:b/>
              <w:color w:val="auto"/>
            </w:rPr>
            <w:fldChar w:fldCharType="separate"/>
          </w:r>
          <w:r>
            <w:rPr>
              <w:rFonts w:ascii="Times New Roman" w:hAnsi="Times New Roman" w:cs="Times New Roman"/>
              <w:b/>
              <w:color w:val="auto"/>
            </w:rPr>
            <w:t>6</w:t>
          </w:r>
          <w:r>
            <w:rPr>
              <w:rFonts w:ascii="Times New Roman" w:hAnsi="Times New Roman"/>
              <w:b/>
              <w:color w:val="auto"/>
            </w:rPr>
            <w:fldChar w:fldCharType="end"/>
          </w:r>
          <w:r>
            <w:rPr>
              <w:rFonts w:ascii="Times New Roman" w:hAnsi="Times New Roman"/>
              <w:b/>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_Toc2810 </w:instrText>
          </w:r>
          <w:r>
            <w:rPr>
              <w:color w:val="auto"/>
            </w:rPr>
            <w:fldChar w:fldCharType="separate"/>
          </w:r>
          <w:r>
            <w:rPr>
              <w:rFonts w:hint="default" w:ascii="Times New Roman" w:hAnsi="Times New Roman" w:cs="Times New Roman" w:eastAsiaTheme="minorEastAsia"/>
              <w:color w:val="auto"/>
              <w:szCs w:val="21"/>
              <w:lang w:val="en-US" w:eastAsia="zh-CN"/>
            </w:rPr>
            <w:t>应答方须知前附表</w:t>
          </w:r>
          <w:r>
            <w:rPr>
              <w:color w:val="auto"/>
            </w:rPr>
            <w:tab/>
          </w:r>
          <w:r>
            <w:rPr>
              <w:color w:val="auto"/>
            </w:rPr>
            <w:fldChar w:fldCharType="begin"/>
          </w:r>
          <w:r>
            <w:rPr>
              <w:color w:val="auto"/>
            </w:rPr>
            <w:instrText xml:space="preserve"> PAGEREF _Toc2810 \h </w:instrText>
          </w:r>
          <w:r>
            <w:rPr>
              <w:color w:val="auto"/>
            </w:rPr>
            <w:fldChar w:fldCharType="separate"/>
          </w:r>
          <w:r>
            <w:rPr>
              <w:rFonts w:ascii="Times New Roman" w:hAnsi="Times New Roman" w:cs="Times New Roman"/>
              <w:color w:val="auto"/>
            </w:rPr>
            <w:t>6</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_Toc7928 </w:instrText>
          </w:r>
          <w:r>
            <w:rPr>
              <w:color w:val="auto"/>
            </w:rPr>
            <w:fldChar w:fldCharType="separate"/>
          </w:r>
          <w:r>
            <w:rPr>
              <w:rFonts w:hint="default" w:ascii="Times New Roman" w:hAnsi="Times New Roman" w:cs="Times New Roman" w:eastAsiaTheme="minorEastAsia"/>
              <w:color w:val="auto"/>
              <w:szCs w:val="21"/>
              <w:lang w:val="en-US" w:eastAsia="zh-CN"/>
            </w:rPr>
            <w:t>1. 总则</w:t>
          </w:r>
          <w:r>
            <w:rPr>
              <w:color w:val="auto"/>
            </w:rPr>
            <w:tab/>
          </w:r>
          <w:r>
            <w:rPr>
              <w:color w:val="auto"/>
            </w:rPr>
            <w:fldChar w:fldCharType="begin"/>
          </w:r>
          <w:r>
            <w:rPr>
              <w:color w:val="auto"/>
            </w:rPr>
            <w:instrText xml:space="preserve"> PAGEREF _Toc7928 \h </w:instrText>
          </w:r>
          <w:r>
            <w:rPr>
              <w:color w:val="auto"/>
            </w:rPr>
            <w:fldChar w:fldCharType="separate"/>
          </w:r>
          <w:r>
            <w:rPr>
              <w:rFonts w:ascii="Times New Roman" w:hAnsi="Times New Roman" w:cs="Times New Roman"/>
              <w:color w:val="auto"/>
            </w:rPr>
            <w:t>9</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_Toc26062 </w:instrText>
          </w:r>
          <w:r>
            <w:rPr>
              <w:color w:val="auto"/>
            </w:rPr>
            <w:fldChar w:fldCharType="separate"/>
          </w:r>
          <w:r>
            <w:rPr>
              <w:rFonts w:hint="default" w:ascii="Times New Roman" w:hAnsi="Times New Roman" w:cs="Times New Roman" w:eastAsiaTheme="minorEastAsia"/>
              <w:color w:val="auto"/>
              <w:szCs w:val="21"/>
              <w:lang w:val="en-US" w:eastAsia="zh-CN"/>
            </w:rPr>
            <w:t>2. 比选文件</w:t>
          </w:r>
          <w:r>
            <w:rPr>
              <w:color w:val="auto"/>
            </w:rPr>
            <w:tab/>
          </w:r>
          <w:r>
            <w:rPr>
              <w:color w:val="auto"/>
            </w:rPr>
            <w:fldChar w:fldCharType="begin"/>
          </w:r>
          <w:r>
            <w:rPr>
              <w:color w:val="auto"/>
            </w:rPr>
            <w:instrText xml:space="preserve"> PAGEREF _Toc26062 \h </w:instrText>
          </w:r>
          <w:r>
            <w:rPr>
              <w:color w:val="auto"/>
            </w:rPr>
            <w:fldChar w:fldCharType="separate"/>
          </w:r>
          <w:r>
            <w:rPr>
              <w:rFonts w:ascii="Times New Roman" w:hAnsi="Times New Roman" w:cs="Times New Roman"/>
              <w:color w:val="auto"/>
            </w:rPr>
            <w:t>10</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_Toc25997 </w:instrText>
          </w:r>
          <w:r>
            <w:rPr>
              <w:color w:val="auto"/>
            </w:rPr>
            <w:fldChar w:fldCharType="separate"/>
          </w:r>
          <w:r>
            <w:rPr>
              <w:rFonts w:hint="default" w:ascii="Times New Roman" w:hAnsi="Times New Roman" w:cs="Times New Roman" w:eastAsiaTheme="minorEastAsia"/>
              <w:color w:val="auto"/>
              <w:szCs w:val="21"/>
              <w:lang w:val="en-US" w:eastAsia="zh-CN"/>
            </w:rPr>
            <w:t>3. 应答文件</w:t>
          </w:r>
          <w:r>
            <w:rPr>
              <w:color w:val="auto"/>
            </w:rPr>
            <w:tab/>
          </w:r>
          <w:r>
            <w:rPr>
              <w:color w:val="auto"/>
            </w:rPr>
            <w:fldChar w:fldCharType="begin"/>
          </w:r>
          <w:r>
            <w:rPr>
              <w:color w:val="auto"/>
            </w:rPr>
            <w:instrText xml:space="preserve"> PAGEREF _Toc25997 \h </w:instrText>
          </w:r>
          <w:r>
            <w:rPr>
              <w:color w:val="auto"/>
            </w:rPr>
            <w:fldChar w:fldCharType="separate"/>
          </w:r>
          <w:r>
            <w:rPr>
              <w:rFonts w:ascii="Times New Roman" w:hAnsi="Times New Roman" w:cs="Times New Roman"/>
              <w:color w:val="auto"/>
            </w:rPr>
            <w:t>10</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_Toc4987 </w:instrText>
          </w:r>
          <w:r>
            <w:rPr>
              <w:color w:val="auto"/>
            </w:rPr>
            <w:fldChar w:fldCharType="separate"/>
          </w:r>
          <w:r>
            <w:rPr>
              <w:rFonts w:hint="default" w:ascii="Times New Roman" w:hAnsi="Times New Roman" w:cs="Times New Roman" w:eastAsiaTheme="minorEastAsia"/>
              <w:color w:val="auto"/>
              <w:szCs w:val="21"/>
              <w:lang w:val="en-US" w:eastAsia="zh-CN"/>
            </w:rPr>
            <w:t>4. 应答</w:t>
          </w:r>
          <w:r>
            <w:rPr>
              <w:color w:val="auto"/>
            </w:rPr>
            <w:tab/>
          </w:r>
          <w:r>
            <w:rPr>
              <w:color w:val="auto"/>
            </w:rPr>
            <w:fldChar w:fldCharType="begin"/>
          </w:r>
          <w:r>
            <w:rPr>
              <w:color w:val="auto"/>
            </w:rPr>
            <w:instrText xml:space="preserve"> PAGEREF _Toc4987 \h </w:instrText>
          </w:r>
          <w:r>
            <w:rPr>
              <w:color w:val="auto"/>
            </w:rPr>
            <w:fldChar w:fldCharType="separate"/>
          </w:r>
          <w:r>
            <w:rPr>
              <w:rFonts w:ascii="Times New Roman" w:hAnsi="Times New Roman" w:cs="Times New Roman"/>
              <w:color w:val="auto"/>
            </w:rPr>
            <w:t>12</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_Toc17504 </w:instrText>
          </w:r>
          <w:r>
            <w:rPr>
              <w:color w:val="auto"/>
            </w:rPr>
            <w:fldChar w:fldCharType="separate"/>
          </w:r>
          <w:r>
            <w:rPr>
              <w:rFonts w:hint="default" w:ascii="Times New Roman" w:hAnsi="Times New Roman" w:cs="Times New Roman" w:eastAsiaTheme="minorEastAsia"/>
              <w:color w:val="auto"/>
              <w:szCs w:val="21"/>
              <w:lang w:val="en-US" w:eastAsia="zh-CN"/>
            </w:rPr>
            <w:t>5. 监督</w:t>
          </w:r>
          <w:r>
            <w:rPr>
              <w:color w:val="auto"/>
            </w:rPr>
            <w:tab/>
          </w:r>
          <w:r>
            <w:rPr>
              <w:color w:val="auto"/>
            </w:rPr>
            <w:fldChar w:fldCharType="begin"/>
          </w:r>
          <w:r>
            <w:rPr>
              <w:color w:val="auto"/>
            </w:rPr>
            <w:instrText xml:space="preserve"> PAGEREF _Toc17504 \h </w:instrText>
          </w:r>
          <w:r>
            <w:rPr>
              <w:color w:val="auto"/>
            </w:rPr>
            <w:fldChar w:fldCharType="separate"/>
          </w:r>
          <w:r>
            <w:rPr>
              <w:rFonts w:ascii="Times New Roman" w:hAnsi="Times New Roman" w:cs="Times New Roman"/>
              <w:color w:val="auto"/>
            </w:rPr>
            <w:t>12</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_Toc31507 </w:instrText>
          </w:r>
          <w:r>
            <w:rPr>
              <w:color w:val="auto"/>
            </w:rPr>
            <w:fldChar w:fldCharType="separate"/>
          </w:r>
          <w:r>
            <w:rPr>
              <w:rFonts w:hint="default" w:ascii="Times New Roman" w:hAnsi="Times New Roman" w:cs="Times New Roman" w:eastAsiaTheme="minorEastAsia"/>
              <w:color w:val="auto"/>
              <w:szCs w:val="21"/>
              <w:lang w:val="en-US" w:eastAsia="zh-CN"/>
            </w:rPr>
            <w:t>6. 评审</w:t>
          </w:r>
          <w:r>
            <w:rPr>
              <w:color w:val="auto"/>
            </w:rPr>
            <w:tab/>
          </w:r>
          <w:r>
            <w:rPr>
              <w:color w:val="auto"/>
            </w:rPr>
            <w:fldChar w:fldCharType="begin"/>
          </w:r>
          <w:r>
            <w:rPr>
              <w:color w:val="auto"/>
            </w:rPr>
            <w:instrText xml:space="preserve"> PAGEREF _Toc31507 \h </w:instrText>
          </w:r>
          <w:r>
            <w:rPr>
              <w:color w:val="auto"/>
            </w:rPr>
            <w:fldChar w:fldCharType="separate"/>
          </w:r>
          <w:r>
            <w:rPr>
              <w:rFonts w:ascii="Times New Roman" w:hAnsi="Times New Roman" w:cs="Times New Roman"/>
              <w:color w:val="auto"/>
            </w:rPr>
            <w:t>12</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_Toc20102 </w:instrText>
          </w:r>
          <w:r>
            <w:rPr>
              <w:color w:val="auto"/>
            </w:rPr>
            <w:fldChar w:fldCharType="separate"/>
          </w:r>
          <w:r>
            <w:rPr>
              <w:rFonts w:hint="default" w:ascii="Times New Roman" w:hAnsi="Times New Roman" w:cs="Times New Roman" w:eastAsiaTheme="minorEastAsia"/>
              <w:color w:val="auto"/>
              <w:szCs w:val="21"/>
              <w:lang w:val="en-US" w:eastAsia="zh-CN"/>
            </w:rPr>
            <w:t>7. 中选</w:t>
          </w:r>
          <w:r>
            <w:rPr>
              <w:color w:val="auto"/>
            </w:rPr>
            <w:tab/>
          </w:r>
          <w:r>
            <w:rPr>
              <w:color w:val="auto"/>
            </w:rPr>
            <w:fldChar w:fldCharType="begin"/>
          </w:r>
          <w:r>
            <w:rPr>
              <w:color w:val="auto"/>
            </w:rPr>
            <w:instrText xml:space="preserve"> PAGEREF _Toc20102 \h </w:instrText>
          </w:r>
          <w:r>
            <w:rPr>
              <w:color w:val="auto"/>
            </w:rPr>
            <w:fldChar w:fldCharType="separate"/>
          </w:r>
          <w:r>
            <w:rPr>
              <w:rFonts w:ascii="Times New Roman" w:hAnsi="Times New Roman" w:cs="Times New Roman"/>
              <w:color w:val="auto"/>
            </w:rPr>
            <w:t>13</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_Toc12919 </w:instrText>
          </w:r>
          <w:r>
            <w:rPr>
              <w:color w:val="auto"/>
            </w:rPr>
            <w:fldChar w:fldCharType="separate"/>
          </w:r>
          <w:r>
            <w:rPr>
              <w:rFonts w:hint="default" w:ascii="Times New Roman" w:hAnsi="Times New Roman" w:cs="Times New Roman" w:eastAsiaTheme="minorEastAsia"/>
              <w:color w:val="auto"/>
              <w:szCs w:val="21"/>
              <w:lang w:val="en-US" w:eastAsia="zh-CN"/>
            </w:rPr>
            <w:t>8. 合同签订</w:t>
          </w:r>
          <w:r>
            <w:rPr>
              <w:color w:val="auto"/>
            </w:rPr>
            <w:tab/>
          </w:r>
          <w:r>
            <w:rPr>
              <w:color w:val="auto"/>
            </w:rPr>
            <w:fldChar w:fldCharType="begin"/>
          </w:r>
          <w:r>
            <w:rPr>
              <w:color w:val="auto"/>
            </w:rPr>
            <w:instrText xml:space="preserve"> PAGEREF _Toc12919 \h </w:instrText>
          </w:r>
          <w:r>
            <w:rPr>
              <w:color w:val="auto"/>
            </w:rPr>
            <w:fldChar w:fldCharType="separate"/>
          </w:r>
          <w:r>
            <w:rPr>
              <w:rFonts w:ascii="Times New Roman" w:hAnsi="Times New Roman" w:cs="Times New Roman"/>
              <w:color w:val="auto"/>
            </w:rPr>
            <w:t>13</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_Toc23796 </w:instrText>
          </w:r>
          <w:r>
            <w:rPr>
              <w:color w:val="auto"/>
            </w:rPr>
            <w:fldChar w:fldCharType="separate"/>
          </w:r>
          <w:r>
            <w:rPr>
              <w:rFonts w:hint="default" w:ascii="Times New Roman" w:hAnsi="Times New Roman" w:cs="Times New Roman" w:eastAsiaTheme="minorEastAsia"/>
              <w:color w:val="auto"/>
              <w:szCs w:val="21"/>
              <w:lang w:val="en-US" w:eastAsia="zh-CN"/>
            </w:rPr>
            <w:t>9. 比选代理服务费</w:t>
          </w:r>
          <w:r>
            <w:rPr>
              <w:color w:val="auto"/>
            </w:rPr>
            <w:tab/>
          </w:r>
          <w:r>
            <w:rPr>
              <w:color w:val="auto"/>
            </w:rPr>
            <w:fldChar w:fldCharType="begin"/>
          </w:r>
          <w:r>
            <w:rPr>
              <w:color w:val="auto"/>
            </w:rPr>
            <w:instrText xml:space="preserve"> PAGEREF _Toc23796 \h </w:instrText>
          </w:r>
          <w:r>
            <w:rPr>
              <w:color w:val="auto"/>
            </w:rPr>
            <w:fldChar w:fldCharType="separate"/>
          </w:r>
          <w:r>
            <w:rPr>
              <w:rFonts w:ascii="Times New Roman" w:hAnsi="Times New Roman" w:cs="Times New Roman"/>
              <w:color w:val="auto"/>
            </w:rPr>
            <w:t>14</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_Toc18173 </w:instrText>
          </w:r>
          <w:r>
            <w:rPr>
              <w:color w:val="auto"/>
            </w:rPr>
            <w:fldChar w:fldCharType="separate"/>
          </w:r>
          <w:r>
            <w:rPr>
              <w:rFonts w:hint="default" w:ascii="Times New Roman" w:hAnsi="Times New Roman" w:cs="Times New Roman" w:eastAsiaTheme="minorEastAsia"/>
              <w:color w:val="auto"/>
              <w:szCs w:val="21"/>
              <w:lang w:val="en-US" w:eastAsia="zh-CN"/>
            </w:rPr>
            <w:t>10. 纪律和监督</w:t>
          </w:r>
          <w:r>
            <w:rPr>
              <w:color w:val="auto"/>
            </w:rPr>
            <w:tab/>
          </w:r>
          <w:r>
            <w:rPr>
              <w:color w:val="auto"/>
            </w:rPr>
            <w:fldChar w:fldCharType="begin"/>
          </w:r>
          <w:r>
            <w:rPr>
              <w:color w:val="auto"/>
            </w:rPr>
            <w:instrText xml:space="preserve"> PAGEREF _Toc18173 \h </w:instrText>
          </w:r>
          <w:r>
            <w:rPr>
              <w:color w:val="auto"/>
            </w:rPr>
            <w:fldChar w:fldCharType="separate"/>
          </w:r>
          <w:r>
            <w:rPr>
              <w:rFonts w:ascii="Times New Roman" w:hAnsi="Times New Roman" w:cs="Times New Roman"/>
              <w:color w:val="auto"/>
            </w:rPr>
            <w:t>14</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_Toc18197 </w:instrText>
          </w:r>
          <w:r>
            <w:rPr>
              <w:color w:val="auto"/>
            </w:rPr>
            <w:fldChar w:fldCharType="separate"/>
          </w:r>
          <w:r>
            <w:rPr>
              <w:rFonts w:hint="default" w:ascii="Times New Roman" w:hAnsi="Times New Roman" w:cs="Times New Roman" w:eastAsiaTheme="minorEastAsia"/>
              <w:color w:val="auto"/>
              <w:szCs w:val="21"/>
              <w:lang w:val="en-US" w:eastAsia="zh-CN"/>
            </w:rPr>
            <w:t>11. 需要补充的其他内容</w:t>
          </w:r>
          <w:r>
            <w:rPr>
              <w:color w:val="auto"/>
            </w:rPr>
            <w:tab/>
          </w:r>
          <w:r>
            <w:rPr>
              <w:color w:val="auto"/>
            </w:rPr>
            <w:fldChar w:fldCharType="begin"/>
          </w:r>
          <w:r>
            <w:rPr>
              <w:color w:val="auto"/>
            </w:rPr>
            <w:instrText xml:space="preserve"> PAGEREF _Toc18197 \h </w:instrText>
          </w:r>
          <w:r>
            <w:rPr>
              <w:color w:val="auto"/>
            </w:rPr>
            <w:fldChar w:fldCharType="separate"/>
          </w:r>
          <w:r>
            <w:rPr>
              <w:rFonts w:ascii="Times New Roman" w:hAnsi="Times New Roman" w:cs="Times New Roman"/>
              <w:color w:val="auto"/>
            </w:rPr>
            <w:t>14</w:t>
          </w:r>
          <w:r>
            <w:rPr>
              <w:color w:val="auto"/>
            </w:rPr>
            <w:fldChar w:fldCharType="end"/>
          </w:r>
          <w:r>
            <w:rPr>
              <w:color w:val="auto"/>
            </w:rPr>
            <w:fldChar w:fldCharType="end"/>
          </w:r>
        </w:p>
        <w:p>
          <w:pPr>
            <w:pStyle w:val="118"/>
            <w:tabs>
              <w:tab w:val="right" w:leader="dot" w:pos="8306"/>
            </w:tabs>
            <w:rPr>
              <w:rFonts w:ascii="Times New Roman" w:hAnsi="Times New Roman"/>
              <w:b/>
              <w:color w:val="auto"/>
            </w:rPr>
          </w:pPr>
          <w:r>
            <w:rPr>
              <w:rFonts w:ascii="Times New Roman" w:hAnsi="Times New Roman"/>
              <w:b/>
              <w:color w:val="auto"/>
            </w:rPr>
            <w:fldChar w:fldCharType="begin"/>
          </w:r>
          <w:r>
            <w:rPr>
              <w:rFonts w:ascii="Times New Roman" w:hAnsi="Times New Roman"/>
              <w:b/>
              <w:color w:val="auto"/>
            </w:rPr>
            <w:instrText xml:space="preserve"> HYPERLINK \l _Toc23588 </w:instrText>
          </w:r>
          <w:r>
            <w:rPr>
              <w:rFonts w:ascii="Times New Roman" w:hAnsi="Times New Roman"/>
              <w:b/>
              <w:color w:val="auto"/>
            </w:rPr>
            <w:fldChar w:fldCharType="separate"/>
          </w:r>
          <w:r>
            <w:rPr>
              <w:rFonts w:hint="default" w:ascii="Times New Roman" w:hAnsi="Times New Roman" w:cs="Times New Roman" w:eastAsiaTheme="minorEastAsia"/>
              <w:b/>
              <w:color w:val="auto"/>
              <w:szCs w:val="28"/>
              <w:lang w:val="en-US" w:eastAsia="zh-CN"/>
            </w:rPr>
            <w:t>第三章 评审办法（综合评估法）</w:t>
          </w:r>
          <w:r>
            <w:rPr>
              <w:rFonts w:ascii="Times New Roman" w:hAnsi="Times New Roman"/>
              <w:b/>
              <w:color w:val="auto"/>
            </w:rPr>
            <w:tab/>
          </w:r>
          <w:r>
            <w:rPr>
              <w:rFonts w:ascii="Times New Roman" w:hAnsi="Times New Roman"/>
              <w:b/>
              <w:color w:val="auto"/>
            </w:rPr>
            <w:fldChar w:fldCharType="begin"/>
          </w:r>
          <w:r>
            <w:rPr>
              <w:rFonts w:ascii="Times New Roman" w:hAnsi="Times New Roman"/>
              <w:b/>
              <w:color w:val="auto"/>
            </w:rPr>
            <w:instrText xml:space="preserve"> PAGEREF _Toc23588 \h </w:instrText>
          </w:r>
          <w:r>
            <w:rPr>
              <w:rFonts w:ascii="Times New Roman" w:hAnsi="Times New Roman"/>
              <w:b/>
              <w:color w:val="auto"/>
            </w:rPr>
            <w:fldChar w:fldCharType="separate"/>
          </w:r>
          <w:r>
            <w:rPr>
              <w:rFonts w:ascii="Times New Roman" w:hAnsi="Times New Roman" w:cs="Times New Roman"/>
              <w:b/>
              <w:color w:val="auto"/>
            </w:rPr>
            <w:t>15</w:t>
          </w:r>
          <w:r>
            <w:rPr>
              <w:rFonts w:ascii="Times New Roman" w:hAnsi="Times New Roman"/>
              <w:b/>
              <w:color w:val="auto"/>
            </w:rPr>
            <w:fldChar w:fldCharType="end"/>
          </w:r>
          <w:r>
            <w:rPr>
              <w:rFonts w:ascii="Times New Roman" w:hAnsi="Times New Roman"/>
              <w:b/>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_Toc11557 </w:instrText>
          </w:r>
          <w:r>
            <w:rPr>
              <w:color w:val="auto"/>
            </w:rPr>
            <w:fldChar w:fldCharType="separate"/>
          </w:r>
          <w:r>
            <w:rPr>
              <w:rFonts w:hint="default" w:ascii="Times New Roman" w:hAnsi="Times New Roman" w:cs="Times New Roman" w:eastAsiaTheme="minorEastAsia"/>
              <w:color w:val="auto"/>
              <w:szCs w:val="21"/>
              <w:lang w:val="en-US" w:eastAsia="zh-CN"/>
            </w:rPr>
            <w:t>1. 评审方法</w:t>
          </w:r>
          <w:r>
            <w:rPr>
              <w:color w:val="auto"/>
            </w:rPr>
            <w:tab/>
          </w:r>
          <w:r>
            <w:rPr>
              <w:color w:val="auto"/>
            </w:rPr>
            <w:fldChar w:fldCharType="begin"/>
          </w:r>
          <w:r>
            <w:rPr>
              <w:color w:val="auto"/>
            </w:rPr>
            <w:instrText xml:space="preserve"> PAGEREF _Toc11557 \h </w:instrText>
          </w:r>
          <w:r>
            <w:rPr>
              <w:color w:val="auto"/>
            </w:rPr>
            <w:fldChar w:fldCharType="separate"/>
          </w:r>
          <w:r>
            <w:rPr>
              <w:rFonts w:ascii="Times New Roman" w:hAnsi="Times New Roman" w:cs="Times New Roman"/>
              <w:color w:val="auto"/>
            </w:rPr>
            <w:t>15</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_Toc22793 </w:instrText>
          </w:r>
          <w:r>
            <w:rPr>
              <w:color w:val="auto"/>
            </w:rPr>
            <w:fldChar w:fldCharType="separate"/>
          </w:r>
          <w:r>
            <w:rPr>
              <w:rFonts w:hint="default" w:ascii="Times New Roman" w:hAnsi="Times New Roman" w:cs="Times New Roman" w:eastAsiaTheme="minorEastAsia"/>
              <w:color w:val="auto"/>
              <w:szCs w:val="21"/>
              <w:lang w:val="en-US" w:eastAsia="zh-CN"/>
            </w:rPr>
            <w:t>2. 评审标准</w:t>
          </w:r>
          <w:r>
            <w:rPr>
              <w:color w:val="auto"/>
            </w:rPr>
            <w:tab/>
          </w:r>
          <w:r>
            <w:rPr>
              <w:color w:val="auto"/>
            </w:rPr>
            <w:fldChar w:fldCharType="begin"/>
          </w:r>
          <w:r>
            <w:rPr>
              <w:color w:val="auto"/>
            </w:rPr>
            <w:instrText xml:space="preserve"> PAGEREF _Toc22793 \h </w:instrText>
          </w:r>
          <w:r>
            <w:rPr>
              <w:color w:val="auto"/>
            </w:rPr>
            <w:fldChar w:fldCharType="separate"/>
          </w:r>
          <w:r>
            <w:rPr>
              <w:rFonts w:ascii="Times New Roman" w:hAnsi="Times New Roman" w:cs="Times New Roman"/>
              <w:color w:val="auto"/>
            </w:rPr>
            <w:t>15</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_Toc19026 </w:instrText>
          </w:r>
          <w:r>
            <w:rPr>
              <w:color w:val="auto"/>
            </w:rPr>
            <w:fldChar w:fldCharType="separate"/>
          </w:r>
          <w:r>
            <w:rPr>
              <w:rFonts w:hint="default" w:ascii="Times New Roman" w:hAnsi="Times New Roman" w:cs="Times New Roman" w:eastAsiaTheme="minorEastAsia"/>
              <w:color w:val="auto"/>
              <w:szCs w:val="21"/>
              <w:lang w:val="en-US" w:eastAsia="zh-CN"/>
            </w:rPr>
            <w:t>3. 评审程序</w:t>
          </w:r>
          <w:r>
            <w:rPr>
              <w:color w:val="auto"/>
            </w:rPr>
            <w:tab/>
          </w:r>
          <w:r>
            <w:rPr>
              <w:color w:val="auto"/>
            </w:rPr>
            <w:fldChar w:fldCharType="begin"/>
          </w:r>
          <w:r>
            <w:rPr>
              <w:color w:val="auto"/>
            </w:rPr>
            <w:instrText xml:space="preserve"> PAGEREF _Toc19026 \h </w:instrText>
          </w:r>
          <w:r>
            <w:rPr>
              <w:color w:val="auto"/>
            </w:rPr>
            <w:fldChar w:fldCharType="separate"/>
          </w:r>
          <w:r>
            <w:rPr>
              <w:rFonts w:ascii="Times New Roman" w:hAnsi="Times New Roman" w:cs="Times New Roman"/>
              <w:color w:val="auto"/>
            </w:rPr>
            <w:t>15</w:t>
          </w:r>
          <w:r>
            <w:rPr>
              <w:color w:val="auto"/>
            </w:rPr>
            <w:fldChar w:fldCharType="end"/>
          </w:r>
          <w:r>
            <w:rPr>
              <w:color w:val="auto"/>
            </w:rPr>
            <w:fldChar w:fldCharType="end"/>
          </w:r>
        </w:p>
        <w:p>
          <w:pPr>
            <w:pStyle w:val="118"/>
            <w:tabs>
              <w:tab w:val="right" w:leader="dot" w:pos="8306"/>
            </w:tabs>
            <w:rPr>
              <w:rFonts w:ascii="Times New Roman" w:hAnsi="Times New Roman"/>
              <w:b/>
              <w:color w:val="auto"/>
            </w:rPr>
          </w:pPr>
          <w:r>
            <w:rPr>
              <w:rFonts w:ascii="Times New Roman" w:hAnsi="Times New Roman"/>
              <w:b/>
              <w:color w:val="auto"/>
            </w:rPr>
            <w:fldChar w:fldCharType="begin"/>
          </w:r>
          <w:r>
            <w:rPr>
              <w:rFonts w:ascii="Times New Roman" w:hAnsi="Times New Roman"/>
              <w:b/>
              <w:color w:val="auto"/>
            </w:rPr>
            <w:instrText xml:space="preserve"> HYPERLINK \l _Toc25222 </w:instrText>
          </w:r>
          <w:r>
            <w:rPr>
              <w:rFonts w:ascii="Times New Roman" w:hAnsi="Times New Roman"/>
              <w:b/>
              <w:color w:val="auto"/>
            </w:rPr>
            <w:fldChar w:fldCharType="separate"/>
          </w:r>
          <w:r>
            <w:rPr>
              <w:rFonts w:hint="default" w:ascii="Times New Roman" w:hAnsi="Times New Roman" w:cs="Times New Roman" w:eastAsiaTheme="minorEastAsia"/>
              <w:b/>
              <w:color w:val="auto"/>
              <w:szCs w:val="28"/>
              <w:lang w:val="en-US" w:eastAsia="zh-CN"/>
            </w:rPr>
            <w:t>第四章 商务要求</w:t>
          </w:r>
          <w:r>
            <w:rPr>
              <w:rFonts w:ascii="Times New Roman" w:hAnsi="Times New Roman"/>
              <w:b/>
              <w:color w:val="auto"/>
            </w:rPr>
            <w:tab/>
          </w:r>
          <w:r>
            <w:rPr>
              <w:rFonts w:ascii="Times New Roman" w:hAnsi="Times New Roman"/>
              <w:b/>
              <w:color w:val="auto"/>
            </w:rPr>
            <w:fldChar w:fldCharType="begin"/>
          </w:r>
          <w:r>
            <w:rPr>
              <w:rFonts w:ascii="Times New Roman" w:hAnsi="Times New Roman"/>
              <w:b/>
              <w:color w:val="auto"/>
            </w:rPr>
            <w:instrText xml:space="preserve"> PAGEREF _Toc25222 \h </w:instrText>
          </w:r>
          <w:r>
            <w:rPr>
              <w:rFonts w:ascii="Times New Roman" w:hAnsi="Times New Roman"/>
              <w:b/>
              <w:color w:val="auto"/>
            </w:rPr>
            <w:fldChar w:fldCharType="separate"/>
          </w:r>
          <w:r>
            <w:rPr>
              <w:rFonts w:ascii="Times New Roman" w:hAnsi="Times New Roman" w:cs="Times New Roman"/>
              <w:b/>
              <w:color w:val="auto"/>
            </w:rPr>
            <w:t>18</w:t>
          </w:r>
          <w:r>
            <w:rPr>
              <w:rFonts w:ascii="Times New Roman" w:hAnsi="Times New Roman"/>
              <w:b/>
              <w:color w:val="auto"/>
            </w:rPr>
            <w:fldChar w:fldCharType="end"/>
          </w:r>
          <w:r>
            <w:rPr>
              <w:rFonts w:ascii="Times New Roman" w:hAnsi="Times New Roman"/>
              <w:b/>
              <w:color w:val="auto"/>
            </w:rPr>
            <w:fldChar w:fldCharType="end"/>
          </w:r>
        </w:p>
        <w:p>
          <w:pPr>
            <w:pStyle w:val="118"/>
            <w:tabs>
              <w:tab w:val="right" w:leader="dot" w:pos="8306"/>
            </w:tabs>
            <w:rPr>
              <w:rFonts w:ascii="Times New Roman" w:hAnsi="Times New Roman"/>
              <w:b/>
              <w:color w:val="auto"/>
            </w:rPr>
          </w:pPr>
          <w:r>
            <w:rPr>
              <w:rFonts w:ascii="Times New Roman" w:hAnsi="Times New Roman"/>
              <w:b/>
              <w:color w:val="auto"/>
            </w:rPr>
            <w:fldChar w:fldCharType="begin"/>
          </w:r>
          <w:r>
            <w:rPr>
              <w:rFonts w:ascii="Times New Roman" w:hAnsi="Times New Roman"/>
              <w:b/>
              <w:color w:val="auto"/>
            </w:rPr>
            <w:instrText xml:space="preserve"> HYPERLINK \l _Toc13552 </w:instrText>
          </w:r>
          <w:r>
            <w:rPr>
              <w:rFonts w:ascii="Times New Roman" w:hAnsi="Times New Roman"/>
              <w:b/>
              <w:color w:val="auto"/>
            </w:rPr>
            <w:fldChar w:fldCharType="separate"/>
          </w:r>
          <w:r>
            <w:rPr>
              <w:rFonts w:hint="default" w:ascii="Times New Roman" w:hAnsi="Times New Roman" w:cs="Times New Roman" w:eastAsiaTheme="minorEastAsia"/>
              <w:b/>
              <w:color w:val="auto"/>
              <w:szCs w:val="28"/>
              <w:lang w:val="en-US" w:eastAsia="zh-CN"/>
            </w:rPr>
            <w:t>第五章 合同重要条款</w:t>
          </w:r>
          <w:r>
            <w:rPr>
              <w:rFonts w:ascii="Times New Roman" w:hAnsi="Times New Roman"/>
              <w:b/>
              <w:color w:val="auto"/>
            </w:rPr>
            <w:tab/>
          </w:r>
          <w:r>
            <w:rPr>
              <w:rFonts w:ascii="Times New Roman" w:hAnsi="Times New Roman"/>
              <w:b/>
              <w:color w:val="auto"/>
            </w:rPr>
            <w:fldChar w:fldCharType="begin"/>
          </w:r>
          <w:r>
            <w:rPr>
              <w:rFonts w:ascii="Times New Roman" w:hAnsi="Times New Roman"/>
              <w:b/>
              <w:color w:val="auto"/>
            </w:rPr>
            <w:instrText xml:space="preserve"> PAGEREF _Toc13552 \h </w:instrText>
          </w:r>
          <w:r>
            <w:rPr>
              <w:rFonts w:ascii="Times New Roman" w:hAnsi="Times New Roman"/>
              <w:b/>
              <w:color w:val="auto"/>
            </w:rPr>
            <w:fldChar w:fldCharType="separate"/>
          </w:r>
          <w:r>
            <w:rPr>
              <w:rFonts w:ascii="Times New Roman" w:hAnsi="Times New Roman" w:cs="Times New Roman"/>
              <w:b/>
              <w:color w:val="auto"/>
            </w:rPr>
            <w:t>19</w:t>
          </w:r>
          <w:r>
            <w:rPr>
              <w:rFonts w:ascii="Times New Roman" w:hAnsi="Times New Roman"/>
              <w:b/>
              <w:color w:val="auto"/>
            </w:rPr>
            <w:fldChar w:fldCharType="end"/>
          </w:r>
          <w:r>
            <w:rPr>
              <w:rFonts w:ascii="Times New Roman" w:hAnsi="Times New Roman"/>
              <w:b/>
              <w:color w:val="auto"/>
            </w:rPr>
            <w:fldChar w:fldCharType="end"/>
          </w:r>
        </w:p>
        <w:p>
          <w:pPr>
            <w:pStyle w:val="118"/>
            <w:tabs>
              <w:tab w:val="right" w:leader="dot" w:pos="8306"/>
            </w:tabs>
            <w:rPr>
              <w:rFonts w:ascii="Times New Roman" w:hAnsi="Times New Roman"/>
              <w:b/>
              <w:color w:val="auto"/>
            </w:rPr>
          </w:pPr>
          <w:r>
            <w:rPr>
              <w:rFonts w:ascii="Times New Roman" w:hAnsi="Times New Roman"/>
              <w:b/>
              <w:color w:val="auto"/>
            </w:rPr>
            <w:fldChar w:fldCharType="begin"/>
          </w:r>
          <w:r>
            <w:rPr>
              <w:rFonts w:ascii="Times New Roman" w:hAnsi="Times New Roman"/>
              <w:b/>
              <w:color w:val="auto"/>
            </w:rPr>
            <w:instrText xml:space="preserve"> HYPERLINK \l _Toc3856 </w:instrText>
          </w:r>
          <w:r>
            <w:rPr>
              <w:rFonts w:ascii="Times New Roman" w:hAnsi="Times New Roman"/>
              <w:b/>
              <w:color w:val="auto"/>
            </w:rPr>
            <w:fldChar w:fldCharType="separate"/>
          </w:r>
          <w:r>
            <w:rPr>
              <w:rFonts w:hint="default" w:ascii="Times New Roman" w:hAnsi="Times New Roman" w:cs="Times New Roman" w:eastAsiaTheme="minorEastAsia"/>
              <w:b/>
              <w:color w:val="auto"/>
              <w:szCs w:val="28"/>
              <w:lang w:val="en-US" w:eastAsia="zh-CN"/>
            </w:rPr>
            <w:t>第六章 应答文件格式</w:t>
          </w:r>
          <w:r>
            <w:rPr>
              <w:rFonts w:ascii="Times New Roman" w:hAnsi="Times New Roman"/>
              <w:b/>
              <w:color w:val="auto"/>
            </w:rPr>
            <w:tab/>
          </w:r>
          <w:r>
            <w:rPr>
              <w:rFonts w:ascii="Times New Roman" w:hAnsi="Times New Roman"/>
              <w:b/>
              <w:color w:val="auto"/>
            </w:rPr>
            <w:fldChar w:fldCharType="begin"/>
          </w:r>
          <w:r>
            <w:rPr>
              <w:rFonts w:ascii="Times New Roman" w:hAnsi="Times New Roman"/>
              <w:b/>
              <w:color w:val="auto"/>
            </w:rPr>
            <w:instrText xml:space="preserve"> PAGEREF _Toc3856 \h </w:instrText>
          </w:r>
          <w:r>
            <w:rPr>
              <w:rFonts w:ascii="Times New Roman" w:hAnsi="Times New Roman"/>
              <w:b/>
              <w:color w:val="auto"/>
            </w:rPr>
            <w:fldChar w:fldCharType="separate"/>
          </w:r>
          <w:r>
            <w:rPr>
              <w:rFonts w:ascii="Times New Roman" w:hAnsi="Times New Roman" w:cs="Times New Roman"/>
              <w:b/>
              <w:color w:val="auto"/>
            </w:rPr>
            <w:t>20</w:t>
          </w:r>
          <w:r>
            <w:rPr>
              <w:rFonts w:ascii="Times New Roman" w:hAnsi="Times New Roman"/>
              <w:b/>
              <w:color w:val="auto"/>
            </w:rPr>
            <w:fldChar w:fldCharType="end"/>
          </w:r>
          <w:r>
            <w:rPr>
              <w:rFonts w:ascii="Times New Roman" w:hAnsi="Times New Roman"/>
              <w:b/>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_Toc25924 </w:instrText>
          </w:r>
          <w:r>
            <w:rPr>
              <w:color w:val="auto"/>
            </w:rPr>
            <w:fldChar w:fldCharType="separate"/>
          </w:r>
          <w:r>
            <w:rPr>
              <w:rFonts w:hint="default" w:ascii="Times New Roman" w:hAnsi="Times New Roman" w:cs="Times New Roman" w:eastAsiaTheme="minorEastAsia"/>
              <w:bCs/>
              <w:color w:val="auto"/>
              <w:kern w:val="2"/>
              <w:szCs w:val="21"/>
              <w:lang w:val="en-US" w:eastAsia="zh-CN" w:bidi="ar-SA"/>
            </w:rPr>
            <w:t>1.</w:t>
          </w:r>
          <w:r>
            <w:rPr>
              <w:rFonts w:hint="default" w:ascii="Times New Roman" w:hAnsi="Times New Roman" w:cs="Times New Roman" w:eastAsiaTheme="minorEastAsia"/>
              <w:color w:val="auto"/>
              <w:szCs w:val="21"/>
              <w:highlight w:val="none"/>
              <w:lang w:val="en-US" w:eastAsia="zh-CN"/>
            </w:rPr>
            <w:t>应答文件的组成</w:t>
          </w:r>
          <w:r>
            <w:rPr>
              <w:color w:val="auto"/>
            </w:rPr>
            <w:tab/>
          </w:r>
          <w:r>
            <w:rPr>
              <w:color w:val="auto"/>
            </w:rPr>
            <w:fldChar w:fldCharType="begin"/>
          </w:r>
          <w:r>
            <w:rPr>
              <w:color w:val="auto"/>
            </w:rPr>
            <w:instrText xml:space="preserve"> PAGEREF _Toc25924 \h </w:instrText>
          </w:r>
          <w:r>
            <w:rPr>
              <w:color w:val="auto"/>
            </w:rPr>
            <w:fldChar w:fldCharType="separate"/>
          </w:r>
          <w:r>
            <w:rPr>
              <w:rFonts w:ascii="Times New Roman" w:hAnsi="Times New Roman" w:cs="Times New Roman"/>
              <w:color w:val="auto"/>
            </w:rPr>
            <w:t>20</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_Toc27354 </w:instrText>
          </w:r>
          <w:r>
            <w:rPr>
              <w:color w:val="auto"/>
            </w:rPr>
            <w:fldChar w:fldCharType="separate"/>
          </w:r>
          <w:r>
            <w:rPr>
              <w:rFonts w:hint="default" w:ascii="Times New Roman" w:hAnsi="Times New Roman" w:cs="Times New Roman" w:eastAsiaTheme="minorEastAsia"/>
              <w:bCs/>
              <w:color w:val="auto"/>
              <w:kern w:val="2"/>
              <w:szCs w:val="21"/>
              <w:lang w:val="en-US" w:eastAsia="zh-CN" w:bidi="ar-SA"/>
            </w:rPr>
            <w:t>2.</w:t>
          </w:r>
          <w:r>
            <w:rPr>
              <w:rFonts w:hint="default" w:ascii="Times New Roman" w:hAnsi="Times New Roman" w:cs="Times New Roman" w:eastAsiaTheme="minorEastAsia"/>
              <w:color w:val="auto"/>
              <w:szCs w:val="21"/>
              <w:lang w:val="en-US" w:eastAsia="zh-CN"/>
            </w:rPr>
            <w:t>应答文件的内容</w:t>
          </w:r>
          <w:r>
            <w:rPr>
              <w:color w:val="auto"/>
            </w:rPr>
            <w:tab/>
          </w:r>
          <w:r>
            <w:rPr>
              <w:color w:val="auto"/>
            </w:rPr>
            <w:fldChar w:fldCharType="begin"/>
          </w:r>
          <w:r>
            <w:rPr>
              <w:color w:val="auto"/>
            </w:rPr>
            <w:instrText xml:space="preserve"> PAGEREF _Toc27354 \h </w:instrText>
          </w:r>
          <w:r>
            <w:rPr>
              <w:color w:val="auto"/>
            </w:rPr>
            <w:fldChar w:fldCharType="separate"/>
          </w:r>
          <w:r>
            <w:rPr>
              <w:rFonts w:ascii="Times New Roman" w:hAnsi="Times New Roman" w:cs="Times New Roman"/>
              <w:color w:val="auto"/>
            </w:rPr>
            <w:t>20</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_Toc24499 </w:instrText>
          </w:r>
          <w:r>
            <w:rPr>
              <w:color w:val="auto"/>
            </w:rPr>
            <w:fldChar w:fldCharType="separate"/>
          </w:r>
          <w:r>
            <w:rPr>
              <w:rFonts w:hint="default" w:ascii="Times New Roman" w:hAnsi="Times New Roman" w:cs="Times New Roman" w:eastAsiaTheme="minorEastAsia"/>
              <w:bCs/>
              <w:color w:val="auto"/>
              <w:kern w:val="2"/>
              <w:szCs w:val="21"/>
              <w:lang w:val="en-US" w:eastAsia="zh-CN" w:bidi="ar-SA"/>
            </w:rPr>
            <w:t>3.</w:t>
          </w:r>
          <w:r>
            <w:rPr>
              <w:rFonts w:hint="default" w:ascii="Times New Roman" w:hAnsi="Times New Roman" w:cs="Times New Roman" w:eastAsiaTheme="minorEastAsia"/>
              <w:color w:val="auto"/>
              <w:szCs w:val="21"/>
              <w:lang w:val="en-US" w:eastAsia="zh-CN"/>
            </w:rPr>
            <w:t>应答文件封面范例</w:t>
          </w:r>
          <w:r>
            <w:rPr>
              <w:color w:val="auto"/>
            </w:rPr>
            <w:tab/>
          </w:r>
          <w:r>
            <w:rPr>
              <w:color w:val="auto"/>
            </w:rPr>
            <w:fldChar w:fldCharType="begin"/>
          </w:r>
          <w:r>
            <w:rPr>
              <w:color w:val="auto"/>
            </w:rPr>
            <w:instrText xml:space="preserve"> PAGEREF _Toc24499 \h </w:instrText>
          </w:r>
          <w:r>
            <w:rPr>
              <w:color w:val="auto"/>
            </w:rPr>
            <w:fldChar w:fldCharType="separate"/>
          </w:r>
          <w:r>
            <w:rPr>
              <w:rFonts w:ascii="Times New Roman" w:hAnsi="Times New Roman" w:cs="Times New Roman"/>
              <w:color w:val="auto"/>
            </w:rPr>
            <w:t>20</w:t>
          </w:r>
          <w:r>
            <w:rPr>
              <w:color w:val="auto"/>
            </w:rPr>
            <w:fldChar w:fldCharType="end"/>
          </w:r>
          <w:r>
            <w:rPr>
              <w:color w:val="auto"/>
            </w:rPr>
            <w:fldChar w:fldCharType="end"/>
          </w:r>
        </w:p>
        <w:p>
          <w:pPr>
            <w:pStyle w:val="135"/>
            <w:tabs>
              <w:tab w:val="right" w:leader="dot" w:pos="8306"/>
            </w:tabs>
            <w:rPr>
              <w:color w:val="auto"/>
            </w:rPr>
          </w:pPr>
          <w:r>
            <w:rPr>
              <w:color w:val="auto"/>
            </w:rPr>
            <w:fldChar w:fldCharType="begin"/>
          </w:r>
          <w:r>
            <w:rPr>
              <w:color w:val="auto"/>
            </w:rPr>
            <w:instrText xml:space="preserve"> HYPERLINK \l _Toc1365 </w:instrText>
          </w:r>
          <w:r>
            <w:rPr>
              <w:color w:val="auto"/>
            </w:rPr>
            <w:fldChar w:fldCharType="separate"/>
          </w:r>
          <w:r>
            <w:rPr>
              <w:rFonts w:hint="default" w:ascii="Times New Roman" w:hAnsi="Times New Roman" w:cs="Times New Roman" w:eastAsiaTheme="minorEastAsia"/>
              <w:bCs/>
              <w:color w:val="auto"/>
              <w:kern w:val="2"/>
              <w:szCs w:val="21"/>
              <w:lang w:val="en-US" w:eastAsia="zh-CN" w:bidi="ar-SA"/>
            </w:rPr>
            <w:t>4.</w:t>
          </w:r>
          <w:r>
            <w:rPr>
              <w:rFonts w:hint="eastAsia" w:ascii="Times New Roman" w:hAnsi="Times New Roman" w:cs="Times New Roman" w:eastAsiaTheme="minorEastAsia"/>
              <w:bCs/>
              <w:color w:val="auto"/>
              <w:kern w:val="2"/>
              <w:szCs w:val="21"/>
              <w:lang w:val="en-US" w:eastAsia="zh-CN" w:bidi="ar-SA"/>
            </w:rPr>
            <w:t>应答</w:t>
          </w:r>
          <w:r>
            <w:rPr>
              <w:rFonts w:hint="default" w:ascii="Times New Roman" w:hAnsi="Times New Roman" w:cs="Times New Roman" w:eastAsiaTheme="minorEastAsia"/>
              <w:color w:val="auto"/>
              <w:szCs w:val="21"/>
              <w:lang w:val="en-US" w:eastAsia="zh-CN"/>
            </w:rPr>
            <w:t>文件内容和格式</w:t>
          </w:r>
          <w:r>
            <w:rPr>
              <w:color w:val="auto"/>
            </w:rPr>
            <w:tab/>
          </w:r>
          <w:r>
            <w:rPr>
              <w:color w:val="auto"/>
            </w:rPr>
            <w:fldChar w:fldCharType="begin"/>
          </w:r>
          <w:r>
            <w:rPr>
              <w:color w:val="auto"/>
            </w:rPr>
            <w:instrText xml:space="preserve"> PAGEREF _Toc1365 \h </w:instrText>
          </w:r>
          <w:r>
            <w:rPr>
              <w:color w:val="auto"/>
            </w:rPr>
            <w:fldChar w:fldCharType="separate"/>
          </w:r>
          <w:r>
            <w:rPr>
              <w:rFonts w:ascii="Times New Roman" w:hAnsi="Times New Roman" w:cs="Times New Roman"/>
              <w:color w:val="auto"/>
            </w:rPr>
            <w:t>22</w:t>
          </w:r>
          <w:r>
            <w:rPr>
              <w:color w:val="auto"/>
            </w:rPr>
            <w:fldChar w:fldCharType="end"/>
          </w:r>
          <w:r>
            <w:rPr>
              <w:color w:val="auto"/>
            </w:rPr>
            <w:fldChar w:fldCharType="end"/>
          </w:r>
        </w:p>
        <w:p>
          <w:pPr>
            <w:rPr>
              <w:color w:val="auto"/>
            </w:rPr>
          </w:pPr>
          <w:r>
            <w:rPr>
              <w:b/>
              <w:color w:val="auto"/>
            </w:rPr>
            <w:fldChar w:fldCharType="end"/>
          </w:r>
        </w:p>
      </w:sdtContent>
    </w:sdt>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480" w:lineRule="auto"/>
        <w:ind w:left="0" w:leftChars="0" w:firstLine="420" w:firstLineChars="0"/>
        <w:jc w:val="center"/>
        <w:textAlignment w:val="auto"/>
        <w:rPr>
          <w:rFonts w:hint="default" w:ascii="Times New Roman" w:hAnsi="Times New Roman" w:cs="Times New Roman" w:eastAsiaTheme="minorEastAsia"/>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480" w:lineRule="auto"/>
        <w:ind w:left="0" w:leftChars="0" w:firstLine="420" w:firstLineChars="0"/>
        <w:jc w:val="center"/>
        <w:textAlignment w:val="auto"/>
        <w:rPr>
          <w:rFonts w:hint="eastAsia" w:asciiTheme="minorEastAsia" w:hAnsiTheme="minorEastAsia" w:eastAsiaTheme="minorEastAsia" w:cstheme="minorEastAsia"/>
          <w:color w:val="auto"/>
          <w:sz w:val="28"/>
          <w:szCs w:val="28"/>
          <w:lang w:val="en-US" w:eastAsia="zh-CN"/>
        </w:rPr>
      </w:pPr>
      <w:bookmarkStart w:id="17" w:name="_Toc32171"/>
      <w:bookmarkStart w:id="18" w:name="_Toc15793"/>
      <w:bookmarkStart w:id="19" w:name="_Toc13617"/>
      <w:bookmarkStart w:id="20" w:name="_Toc7188"/>
      <w:bookmarkStart w:id="21" w:name="_Toc28986"/>
      <w:bookmarkStart w:id="22" w:name="_Toc15091"/>
      <w:bookmarkStart w:id="23" w:name="_Toc31886"/>
      <w:r>
        <w:rPr>
          <w:rFonts w:hint="eastAsia" w:asciiTheme="minorEastAsia" w:hAnsiTheme="minorEastAsia" w:eastAsiaTheme="minorEastAsia" w:cstheme="minorEastAsia"/>
          <w:color w:val="auto"/>
          <w:sz w:val="28"/>
          <w:szCs w:val="28"/>
          <w:lang w:val="en-US" w:eastAsia="zh-CN"/>
        </w:rPr>
        <w:t>比选公告</w:t>
      </w:r>
      <w:bookmarkEnd w:id="17"/>
      <w:bookmarkEnd w:id="18"/>
      <w:bookmarkEnd w:id="19"/>
      <w:bookmarkEnd w:id="20"/>
      <w:bookmarkEnd w:id="21"/>
      <w:bookmarkEnd w:id="22"/>
      <w:bookmarkEnd w:id="23"/>
    </w:p>
    <w:p>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四川国经瑞丰供应链管理有限公司质量、管理、信用体系认证服务采购项目</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以下简称“本项目”、“项目”</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，采购人为四川国经瑞丰供应链管理有限公司</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以下简称“</w:t>
      </w:r>
      <w:r>
        <w:rPr>
          <w:rFonts w:hint="eastAsia" w:cs="Times New Roman"/>
          <w:color w:val="auto"/>
          <w:kern w:val="0"/>
          <w:szCs w:val="21"/>
          <w:lang w:val="en-US" w:eastAsia="zh-CN"/>
        </w:rPr>
        <w:t>国经瑞丰</w:t>
      </w:r>
      <w:r>
        <w:rPr>
          <w:rFonts w:hint="default" w:ascii="Times New Roman" w:hAnsi="Times New Roman" w:cs="Times New Roman"/>
          <w:color w:val="auto"/>
          <w:kern w:val="0"/>
          <w:szCs w:val="21"/>
          <w:lang w:val="en-US" w:eastAsia="zh-CN"/>
        </w:rPr>
        <w:t>”、“公司”</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rPr>
        <w:t>。项目资金已落实，具备比选条件，现进行公开比选。</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Theme="minorEastAsia" w:hAnsiTheme="minorEastAsia" w:eastAsiaTheme="minorEastAsia" w:cstheme="minorEastAsia"/>
          <w:color w:val="auto"/>
          <w:sz w:val="21"/>
          <w:szCs w:val="21"/>
        </w:rPr>
      </w:pPr>
      <w:bookmarkStart w:id="24" w:name="_Toc22431"/>
      <w:bookmarkStart w:id="25" w:name="_Toc21119"/>
      <w:bookmarkStart w:id="26" w:name="_Toc7552"/>
      <w:bookmarkStart w:id="27" w:name="_Toc25412"/>
      <w:bookmarkStart w:id="28" w:name="_Toc9484"/>
      <w:bookmarkStart w:id="29" w:name="_Toc2847"/>
      <w:r>
        <w:rPr>
          <w:rFonts w:hint="eastAsia" w:asciiTheme="minorEastAsia" w:hAnsiTheme="minorEastAsia" w:eastAsiaTheme="minorEastAsia" w:cstheme="minorEastAsia"/>
          <w:color w:val="auto"/>
          <w:sz w:val="21"/>
          <w:szCs w:val="21"/>
          <w:lang w:val="en-US" w:eastAsia="zh-CN"/>
        </w:rPr>
        <w:t>项目基本情况</w:t>
      </w:r>
      <w:bookmarkEnd w:id="24"/>
      <w:bookmarkEnd w:id="25"/>
      <w:bookmarkEnd w:id="26"/>
      <w:bookmarkEnd w:id="27"/>
      <w:bookmarkEnd w:id="28"/>
      <w:bookmarkEnd w:id="29"/>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eastAsia="宋体" w:cs="Times New Roman"/>
          <w:color w:val="auto"/>
          <w:kern w:val="0"/>
          <w:szCs w:val="21"/>
          <w:lang w:val="en-US" w:eastAsia="zh-CN"/>
        </w:rPr>
      </w:pPr>
      <w:r>
        <w:rPr>
          <w:rFonts w:hint="default" w:ascii="Times New Roman" w:hAnsi="Times New Roman" w:cs="Times New Roman"/>
          <w:color w:val="auto"/>
          <w:kern w:val="0"/>
          <w:szCs w:val="21"/>
        </w:rPr>
        <w:t>1.1</w:t>
      </w:r>
      <w:r>
        <w:rPr>
          <w:rFonts w:hint="eastAsia" w:cs="Times New Roman"/>
          <w:color w:val="auto"/>
          <w:kern w:val="0"/>
          <w:szCs w:val="21"/>
          <w:lang w:val="en-US" w:eastAsia="zh-CN"/>
        </w:rPr>
        <w:t xml:space="preserve"> 项目名称：四川国经瑞丰供应链管理有限公司</w:t>
      </w:r>
      <w:r>
        <w:rPr>
          <w:rFonts w:hint="default" w:ascii="Times New Roman" w:hAnsi="Times New Roman" w:cs="Times New Roman"/>
          <w:color w:val="auto"/>
          <w:kern w:val="0"/>
          <w:szCs w:val="21"/>
        </w:rPr>
        <w:t>质量、管理、信用体系认证服务采购项目</w:t>
      </w:r>
      <w:r>
        <w:rPr>
          <w:rFonts w:hint="eastAsia" w:cs="Times New Roman"/>
          <w:color w:val="auto"/>
          <w:kern w:val="0"/>
          <w:szCs w:val="21"/>
          <w:lang w:eastAsia="zh-CN"/>
        </w:rPr>
        <w:t>；</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1.2 采购方式：公开比选；</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cs="Times New Roman"/>
          <w:color w:val="auto"/>
          <w:kern w:val="0"/>
          <w:szCs w:val="21"/>
          <w:highlight w:val="none"/>
          <w:lang w:val="en-US" w:eastAsia="zh-CN"/>
        </w:rPr>
      </w:pPr>
      <w:r>
        <w:rPr>
          <w:rFonts w:hint="eastAsia" w:cs="Times New Roman"/>
          <w:color w:val="auto"/>
          <w:kern w:val="0"/>
          <w:szCs w:val="21"/>
          <w:highlight w:val="none"/>
          <w:lang w:val="en-US" w:eastAsia="zh-CN"/>
        </w:rPr>
        <w:t>1.3 预算金额：人民币20万元；</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cs="Times New Roman"/>
          <w:color w:val="auto"/>
          <w:kern w:val="0"/>
          <w:szCs w:val="21"/>
          <w:highlight w:val="none"/>
          <w:lang w:val="en-US" w:eastAsia="zh-CN"/>
        </w:rPr>
      </w:pPr>
      <w:r>
        <w:rPr>
          <w:rFonts w:hint="eastAsia" w:cs="Times New Roman"/>
          <w:color w:val="auto"/>
          <w:kern w:val="0"/>
          <w:szCs w:val="21"/>
          <w:highlight w:val="none"/>
          <w:lang w:val="en-US" w:eastAsia="zh-CN"/>
        </w:rPr>
        <w:t>1.4 最高限价：人民币20万元；</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r>
        <w:rPr>
          <w:rFonts w:hint="eastAsia" w:cs="Times New Roman"/>
          <w:color w:val="auto"/>
          <w:kern w:val="0"/>
          <w:szCs w:val="21"/>
          <w:lang w:val="en-US" w:eastAsia="zh-CN"/>
        </w:rPr>
        <w:t xml:space="preserve">5 </w:t>
      </w:r>
      <w:r>
        <w:rPr>
          <w:rFonts w:hint="default" w:ascii="Times New Roman" w:hAnsi="Times New Roman" w:cs="Times New Roman"/>
          <w:color w:val="auto"/>
          <w:kern w:val="0"/>
          <w:szCs w:val="21"/>
        </w:rPr>
        <w:t>采购</w:t>
      </w:r>
      <w:r>
        <w:rPr>
          <w:rFonts w:hint="eastAsia" w:cs="Times New Roman"/>
          <w:color w:val="auto"/>
          <w:kern w:val="0"/>
          <w:szCs w:val="21"/>
          <w:lang w:val="en-US" w:eastAsia="zh-CN"/>
        </w:rPr>
        <w:t>范围</w:t>
      </w:r>
      <w:r>
        <w:rPr>
          <w:rFonts w:hint="default" w:ascii="Times New Roman" w:hAnsi="Times New Roman" w:cs="Times New Roman"/>
          <w:color w:val="auto"/>
          <w:kern w:val="0"/>
          <w:szCs w:val="21"/>
        </w:rPr>
        <w:t>：</w:t>
      </w:r>
    </w:p>
    <w:tbl>
      <w:tblPr>
        <w:tblStyle w:val="4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3"/>
        <w:gridCol w:w="7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bidi w:val="0"/>
              <w:adjustRightInd/>
              <w:snapToGrid/>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序号</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bidi w:val="0"/>
              <w:adjustRightInd/>
              <w:snapToGrid/>
              <w:jc w:val="center"/>
              <w:textAlignment w:val="center"/>
              <w:rPr>
                <w:rFonts w:hint="default" w:ascii="Times New Roman" w:hAnsi="Times New Roman" w:cs="Times New Roman" w:eastAsiaTheme="minorEastAsia"/>
                <w:b/>
                <w:bCs/>
                <w:i w:val="0"/>
                <w:iCs w:val="0"/>
                <w:color w:val="auto"/>
                <w:sz w:val="21"/>
                <w:szCs w:val="21"/>
                <w:u w:val="none"/>
              </w:rPr>
            </w:pPr>
            <w:r>
              <w:rPr>
                <w:rFonts w:hint="default" w:ascii="Times New Roman" w:hAnsi="Times New Roman" w:cs="Times New Roman" w:eastAsiaTheme="minorEastAsia"/>
                <w:b/>
                <w:bCs/>
                <w:i w:val="0"/>
                <w:iCs w:val="0"/>
                <w:color w:val="auto"/>
                <w:kern w:val="0"/>
                <w:sz w:val="21"/>
                <w:szCs w:val="21"/>
                <w:u w:val="none"/>
                <w:lang w:val="en-US" w:eastAsia="zh-CN" w:bidi="ar"/>
              </w:rPr>
              <w:t>认证项目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1</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质量管理体系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2</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环境管理体系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3</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职业健康安全管理体系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4</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食品安全管理体系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5</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危害分析与关键控制点（HACCP）体系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6</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AAA级企业信用等级认证（10证1牌1报告）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诚信经营示范单位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企业信用等级证书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质量服务诚信单位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重服务守信用企业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重合同守信用企业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重质量守信用企业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企业资信等级证书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诚信供应商企业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中国诚信经理人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中国诚信企业家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AAA级信用企业牌扁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企业信用评价报告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7</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售后服务认证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8</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社会责任管理体系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9</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诚信管理体系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10</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生鲜农产品供应商星级认证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11</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生鲜食品配送管理体系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12</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生鲜农产品配送服务认证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13</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绿色供应链管理体系认证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14</w:t>
            </w:r>
          </w:p>
        </w:tc>
        <w:tc>
          <w:tcPr>
            <w:tcW w:w="4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lang w:val="en-US" w:eastAsia="zh-CN" w:bidi="ar-SA"/>
              </w:rPr>
              <w:t>供应链安全管理体系认证</w:t>
            </w:r>
          </w:p>
        </w:tc>
      </w:tr>
    </w:tbl>
    <w:p>
      <w:pPr>
        <w:keepNext w:val="0"/>
        <w:keepLines w:val="0"/>
        <w:pageBreakBefore w:val="0"/>
        <w:widowControl/>
        <w:kinsoku/>
        <w:wordWrap/>
        <w:overflowPunct/>
        <w:topLinePunct w:val="0"/>
        <w:autoSpaceDE/>
        <w:autoSpaceDN/>
        <w:bidi w:val="0"/>
        <w:adjustRightInd/>
        <w:snapToGrid/>
        <w:spacing w:before="157" w:beforeLines="50"/>
        <w:ind w:firstLine="420" w:firstLineChars="200"/>
        <w:jc w:val="left"/>
        <w:textAlignment w:val="auto"/>
        <w:outlineLvl w:val="9"/>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1.</w:t>
      </w:r>
      <w:r>
        <w:rPr>
          <w:rFonts w:hint="default" w:ascii="Times New Roman" w:hAnsi="Times New Roman" w:cs="Times New Roman"/>
          <w:color w:val="auto"/>
          <w:kern w:val="0"/>
          <w:szCs w:val="21"/>
          <w:lang w:val="en-US" w:eastAsia="zh-CN"/>
        </w:rPr>
        <w:t xml:space="preserve">5 </w:t>
      </w:r>
      <w:r>
        <w:rPr>
          <w:rFonts w:hint="default" w:cs="Times New Roman"/>
          <w:color w:val="auto"/>
          <w:kern w:val="0"/>
          <w:szCs w:val="21"/>
          <w:lang w:val="en-US" w:eastAsia="zh-CN"/>
        </w:rPr>
        <w:t>服务期限</w:t>
      </w:r>
      <w:r>
        <w:rPr>
          <w:rFonts w:hint="default" w:ascii="Times New Roman" w:hAnsi="Times New Roman" w:cs="Times New Roman"/>
          <w:color w:val="auto"/>
          <w:kern w:val="0"/>
          <w:szCs w:val="21"/>
        </w:rPr>
        <w:t>：</w:t>
      </w:r>
      <w:r>
        <w:rPr>
          <w:rFonts w:hint="default" w:cs="Times New Roman"/>
          <w:color w:val="auto"/>
          <w:kern w:val="0"/>
          <w:szCs w:val="21"/>
          <w:lang w:val="en-US" w:eastAsia="zh-CN"/>
        </w:rPr>
        <w:t>三年，包括</w:t>
      </w:r>
      <w:r>
        <w:rPr>
          <w:rFonts w:hint="default" w:cs="Times New Roman"/>
          <w:color w:val="auto"/>
          <w:kern w:val="0"/>
          <w:szCs w:val="21"/>
          <w:u w:val="single"/>
          <w:lang w:val="en-US" w:eastAsia="zh-CN"/>
        </w:rPr>
        <w:t>第一年初次审核与认证和后续两年监督审核</w:t>
      </w:r>
      <w:r>
        <w:rPr>
          <w:rFonts w:hint="default" w:cs="Times New Roman"/>
          <w:color w:val="auto"/>
          <w:kern w:val="0"/>
          <w:szCs w:val="21"/>
          <w:lang w:val="en-US" w:eastAsia="zh-CN"/>
        </w:rPr>
        <w:t>。采购人保留调整采购数量和采购周期的权利；</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val="en-US" w:eastAsia="zh-CN"/>
        </w:rPr>
        <w:t>6</w:t>
      </w:r>
      <w:r>
        <w:rPr>
          <w:rFonts w:hint="default" w:ascii="Times New Roman" w:hAnsi="Times New Roman" w:cs="Times New Roman"/>
          <w:color w:val="auto"/>
          <w:kern w:val="0"/>
          <w:szCs w:val="21"/>
          <w:highlight w:val="none"/>
        </w:rPr>
        <w:t xml:space="preserve"> 认证证书要求</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9"/>
        <w:rPr>
          <w:rFonts w:hint="eastAsia" w:cs="Times New Roman"/>
          <w:color w:val="auto"/>
          <w:kern w:val="0"/>
          <w:szCs w:val="21"/>
          <w:highlight w:val="none"/>
          <w:u w:val="none"/>
          <w:lang w:val="en-US" w:eastAsia="zh-CN"/>
        </w:rPr>
      </w:pPr>
      <w:r>
        <w:rPr>
          <w:rFonts w:hint="eastAsia" w:cs="Times New Roman"/>
          <w:color w:val="auto"/>
          <w:kern w:val="0"/>
          <w:szCs w:val="21"/>
          <w:highlight w:val="none"/>
          <w:u w:val="none"/>
          <w:lang w:val="en-US" w:eastAsia="zh-CN"/>
        </w:rPr>
        <w:t>1.6.1采购内容中认证项目1-5项和7-14项均可在</w:t>
      </w:r>
      <w:r>
        <w:rPr>
          <w:rFonts w:hint="default" w:ascii="Times New Roman" w:hAnsi="Times New Roman" w:cs="Times New Roman"/>
          <w:color w:val="auto"/>
          <w:kern w:val="0"/>
          <w:szCs w:val="21"/>
          <w:highlight w:val="none"/>
          <w:u w:val="none"/>
        </w:rPr>
        <w:t>全国认证认可信息公共服务平台</w:t>
      </w:r>
      <w:r>
        <w:rPr>
          <w:rFonts w:hint="eastAsia" w:cs="Times New Roman"/>
          <w:color w:val="auto"/>
          <w:kern w:val="0"/>
          <w:szCs w:val="21"/>
          <w:highlight w:val="none"/>
          <w:u w:val="none"/>
          <w:lang w:eastAsia="zh-CN"/>
        </w:rPr>
        <w:t>（http://cx.cnca.cn/）</w:t>
      </w:r>
      <w:r>
        <w:rPr>
          <w:rFonts w:hint="default" w:ascii="Times New Roman" w:hAnsi="Times New Roman" w:cs="Times New Roman"/>
          <w:color w:val="auto"/>
          <w:kern w:val="0"/>
          <w:szCs w:val="21"/>
          <w:highlight w:val="none"/>
          <w:u w:val="none"/>
        </w:rPr>
        <w:t>查询</w:t>
      </w:r>
      <w:r>
        <w:rPr>
          <w:rFonts w:hint="eastAsia" w:cs="Times New Roman"/>
          <w:color w:val="auto"/>
          <w:kern w:val="0"/>
          <w:szCs w:val="21"/>
          <w:highlight w:val="none"/>
          <w:u w:val="none"/>
          <w:lang w:eastAsia="zh-CN"/>
        </w:rPr>
        <w:t>，证书状态显示为有效；</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9"/>
        <w:rPr>
          <w:rFonts w:hint="eastAsia" w:cs="Times New Roman"/>
          <w:color w:val="auto"/>
          <w:kern w:val="0"/>
          <w:szCs w:val="21"/>
          <w:highlight w:val="none"/>
          <w:u w:val="none"/>
          <w:lang w:eastAsia="zh-CN"/>
        </w:rPr>
      </w:pPr>
      <w:r>
        <w:rPr>
          <w:rFonts w:hint="eastAsia" w:cs="Times New Roman"/>
          <w:color w:val="auto"/>
          <w:kern w:val="0"/>
          <w:szCs w:val="21"/>
          <w:highlight w:val="none"/>
          <w:u w:val="none"/>
          <w:lang w:val="en-US" w:eastAsia="zh-CN"/>
        </w:rPr>
        <w:t>1.6.2认证项目第1-3项</w:t>
      </w:r>
      <w:r>
        <w:rPr>
          <w:rFonts w:hint="default" w:ascii="Times New Roman" w:hAnsi="Times New Roman" w:cs="Times New Roman"/>
          <w:color w:val="auto"/>
          <w:kern w:val="0"/>
          <w:szCs w:val="21"/>
          <w:highlight w:val="none"/>
          <w:u w:val="none"/>
        </w:rPr>
        <w:t>质量管理体系</w:t>
      </w:r>
      <w:r>
        <w:rPr>
          <w:rFonts w:hint="eastAsia" w:cs="Times New Roman"/>
          <w:color w:val="auto"/>
          <w:kern w:val="0"/>
          <w:szCs w:val="21"/>
          <w:highlight w:val="none"/>
          <w:u w:val="none"/>
          <w:lang w:eastAsia="zh-CN"/>
        </w:rPr>
        <w:t>、</w:t>
      </w:r>
      <w:r>
        <w:rPr>
          <w:rFonts w:hint="default" w:ascii="Times New Roman" w:hAnsi="Times New Roman" w:cs="Times New Roman"/>
          <w:color w:val="auto"/>
          <w:kern w:val="0"/>
          <w:szCs w:val="21"/>
          <w:highlight w:val="none"/>
          <w:u w:val="none"/>
        </w:rPr>
        <w:t>环境管理体系</w:t>
      </w:r>
      <w:r>
        <w:rPr>
          <w:rFonts w:hint="eastAsia" w:cs="Times New Roman"/>
          <w:color w:val="auto"/>
          <w:kern w:val="0"/>
          <w:szCs w:val="21"/>
          <w:highlight w:val="none"/>
          <w:u w:val="none"/>
          <w:lang w:val="en-US" w:eastAsia="zh-CN"/>
        </w:rPr>
        <w:t>和</w:t>
      </w:r>
      <w:r>
        <w:rPr>
          <w:rFonts w:hint="default" w:ascii="Times New Roman" w:hAnsi="Times New Roman" w:cs="Times New Roman"/>
          <w:color w:val="auto"/>
          <w:kern w:val="0"/>
          <w:szCs w:val="21"/>
          <w:highlight w:val="none"/>
          <w:u w:val="none"/>
        </w:rPr>
        <w:t>职业健康安全管理体系认证必须带中国合格评定国家认可委员会（CNAS）标识标志</w:t>
      </w:r>
      <w:r>
        <w:rPr>
          <w:rFonts w:hint="eastAsia" w:cs="Times New Roman"/>
          <w:color w:val="auto"/>
          <w:kern w:val="0"/>
          <w:szCs w:val="21"/>
          <w:highlight w:val="none"/>
          <w:u w:val="none"/>
          <w:lang w:val="en-US" w:eastAsia="zh-CN"/>
        </w:rPr>
        <w:t>和</w:t>
      </w:r>
      <w:r>
        <w:rPr>
          <w:rFonts w:hint="eastAsia" w:cs="Times New Roman"/>
          <w:color w:val="auto"/>
          <w:kern w:val="0"/>
          <w:szCs w:val="21"/>
          <w:highlight w:val="none"/>
          <w:u w:val="none"/>
          <w:lang w:eastAsia="zh-CN"/>
        </w:rPr>
        <w:t>IAF国际认可论坛标识；</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9"/>
        <w:rPr>
          <w:rFonts w:hint="eastAsia" w:cs="Times New Roman"/>
          <w:color w:val="auto"/>
          <w:kern w:val="0"/>
          <w:szCs w:val="21"/>
          <w:highlight w:val="none"/>
          <w:u w:val="none"/>
          <w:lang w:val="en-US" w:eastAsia="zh-CN"/>
        </w:rPr>
      </w:pPr>
      <w:r>
        <w:rPr>
          <w:rFonts w:hint="eastAsia" w:cs="Times New Roman"/>
          <w:color w:val="auto"/>
          <w:kern w:val="0"/>
          <w:szCs w:val="21"/>
          <w:highlight w:val="none"/>
          <w:u w:val="none"/>
          <w:lang w:val="en-US" w:eastAsia="zh-CN"/>
        </w:rPr>
        <w:t>1.6.3认证项目第6项由中选人统一报价，可委托第三方信用评价机构完成，信用评价结果可在中国招标投标网（http://www.cecbid.org.cn）查询；</w:t>
      </w:r>
    </w:p>
    <w:p>
      <w:pPr>
        <w:keepNext w:val="0"/>
        <w:keepLines w:val="0"/>
        <w:pageBreakBefore w:val="0"/>
        <w:widowControl/>
        <w:kinsoku/>
        <w:wordWrap/>
        <w:overflowPunct/>
        <w:topLinePunct w:val="0"/>
        <w:autoSpaceDE/>
        <w:autoSpaceDN/>
        <w:bidi w:val="0"/>
        <w:adjustRightInd/>
        <w:snapToGrid/>
        <w:ind w:firstLine="420" w:firstLineChars="200"/>
        <w:jc w:val="both"/>
        <w:textAlignment w:val="auto"/>
        <w:outlineLvl w:val="9"/>
        <w:rPr>
          <w:rFonts w:hint="default" w:cs="Times New Roman"/>
          <w:color w:val="auto"/>
          <w:kern w:val="0"/>
          <w:szCs w:val="21"/>
          <w:highlight w:val="none"/>
          <w:u w:val="single"/>
          <w:lang w:val="en-US" w:eastAsia="zh-CN"/>
        </w:rPr>
      </w:pPr>
      <w:r>
        <w:rPr>
          <w:rFonts w:hint="eastAsia" w:cs="Times New Roman"/>
          <w:color w:val="auto"/>
          <w:kern w:val="0"/>
          <w:szCs w:val="21"/>
          <w:highlight w:val="none"/>
          <w:u w:val="none"/>
          <w:lang w:val="en-US" w:eastAsia="zh-CN"/>
        </w:rPr>
        <w:t>1.6.4全部认证项目符合标准须为国家、行业等最新标准。</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w:t>
      </w:r>
      <w:r>
        <w:rPr>
          <w:rFonts w:hint="eastAsia" w:cs="Times New Roman"/>
          <w:color w:val="auto"/>
          <w:kern w:val="0"/>
          <w:szCs w:val="21"/>
          <w:highlight w:val="none"/>
          <w:lang w:val="en-US" w:eastAsia="zh-CN"/>
        </w:rPr>
        <w:t>7</w:t>
      </w:r>
      <w:r>
        <w:rPr>
          <w:rFonts w:hint="default" w:ascii="Times New Roman" w:hAnsi="Times New Roman" w:cs="Times New Roman"/>
          <w:color w:val="auto"/>
          <w:kern w:val="0"/>
          <w:szCs w:val="21"/>
          <w:highlight w:val="none"/>
        </w:rPr>
        <w:t xml:space="preserve"> 项目公司基本情况</w:t>
      </w:r>
    </w:p>
    <w:p>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四川国经瑞丰供应链管理有限公司，注册地址为：成都高新区天府一街1339号附271号2层，办公地址：四川省</w:t>
      </w:r>
      <w:r>
        <w:rPr>
          <w:rFonts w:hint="eastAsia" w:cs="Times New Roman"/>
          <w:color w:val="auto"/>
          <w:kern w:val="0"/>
          <w:szCs w:val="21"/>
          <w:highlight w:val="none"/>
          <w:lang w:val="en-US" w:eastAsia="zh-CN"/>
        </w:rPr>
        <w:t>成都市高新区天府大道北段1700号环球中心E5区5楼3-2-508号</w:t>
      </w:r>
      <w:r>
        <w:rPr>
          <w:rFonts w:hint="default" w:ascii="Times New Roman" w:hAnsi="Times New Roman" w:cs="Times New Roman"/>
          <w:color w:val="auto"/>
          <w:kern w:val="0"/>
          <w:szCs w:val="21"/>
          <w:highlight w:val="none"/>
        </w:rPr>
        <w:t>，公司从业人数小于</w:t>
      </w:r>
      <w:r>
        <w:rPr>
          <w:rFonts w:hint="eastAsia" w:cs="Times New Roman"/>
          <w:color w:val="auto"/>
          <w:kern w:val="0"/>
          <w:szCs w:val="21"/>
          <w:highlight w:val="none"/>
          <w:lang w:val="en-US" w:eastAsia="zh-CN"/>
        </w:rPr>
        <w:t>100</w:t>
      </w:r>
      <w:r>
        <w:rPr>
          <w:rFonts w:hint="default" w:ascii="Times New Roman" w:hAnsi="Times New Roman" w:cs="Times New Roman"/>
          <w:color w:val="auto"/>
          <w:kern w:val="0"/>
          <w:szCs w:val="21"/>
          <w:highlight w:val="none"/>
        </w:rPr>
        <w:t>人。</w:t>
      </w:r>
    </w:p>
    <w:p>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公司经营范围</w:t>
      </w:r>
      <w:r>
        <w:rPr>
          <w:rFonts w:hint="eastAsia" w:cs="Times New Roman"/>
          <w:color w:val="auto"/>
          <w:kern w:val="0"/>
          <w:szCs w:val="21"/>
          <w:lang w:eastAsia="zh-CN"/>
        </w:rPr>
        <w:t>：许可项目：食品销售；酒类经营；食品互联网销售；道路货物运输（网络货运）；道路货物运输（不含危险货物）。（依法须经批准的项目，经相关部门批准后方可开展经营活动，具体经营项目以相关部门批准文件或许可证件为准）一般项目：供应链管理服务；保健食品（预包装）销售；食品销售（仅销售预包装食品）；食品互联网销售（仅销售预包装食品）；食品进出口；货物进出口；食用农产品批发；食用农产品零售；新鲜蔬菜批发；新鲜蔬菜零售；新鲜水果批发；新鲜水果零售；鲜肉零售；初级农产品收购；农副产品销售；厨具卫具及日用杂品批发；日用品批发；日用品销售；食品添加剂销售；互联网销售（除销售需要许可的商品）；普通货物仓储服务（不含危险化学品等需许可审批的项目）；技术服务、技术开发、技术咨询、技术交流、技术转让、技术推广；包装材料及制品销售；地产中草药（不含中药饮片）购销；化工产品销售（不含许可类化工产品）；谷物销售；市场营销策划；销售代理；化妆品零售；化妆品批发；日用百货销售；办公用品销售；办公设备销售；单用途商业预付卡代理销售；家用电器销售。（除依法须经批准的项目外，凭营业执照依法自主开展经营活动）</w:t>
      </w:r>
      <w:r>
        <w:rPr>
          <w:rFonts w:hint="default" w:ascii="Times New Roman" w:hAnsi="Times New Roman" w:cs="Times New Roman"/>
          <w:color w:val="auto"/>
          <w:kern w:val="0"/>
          <w:szCs w:val="21"/>
        </w:rPr>
        <w:t>。</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30" w:name="_Toc7513"/>
      <w:bookmarkStart w:id="31" w:name="_Toc15775"/>
      <w:bookmarkStart w:id="32" w:name="_Toc5890"/>
      <w:bookmarkStart w:id="33" w:name="_Toc467"/>
      <w:bookmarkStart w:id="34" w:name="_Toc7946"/>
      <w:bookmarkStart w:id="35" w:name="_Toc106"/>
      <w:r>
        <w:rPr>
          <w:rFonts w:hint="default" w:ascii="Times New Roman" w:hAnsi="Times New Roman" w:cs="Times New Roman" w:eastAsiaTheme="minorEastAsia"/>
          <w:color w:val="auto"/>
          <w:sz w:val="21"/>
          <w:szCs w:val="21"/>
          <w:lang w:val="en-US" w:eastAsia="zh-CN"/>
        </w:rPr>
        <w:t>比选申请人资格要求</w:t>
      </w:r>
      <w:bookmarkEnd w:id="30"/>
      <w:bookmarkEnd w:id="31"/>
      <w:bookmarkEnd w:id="32"/>
      <w:bookmarkEnd w:id="33"/>
      <w:bookmarkEnd w:id="34"/>
      <w:bookmarkEnd w:id="35"/>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2.1 基本要求</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eastAsia" w:cs="Times New Roman"/>
          <w:color w:val="auto"/>
          <w:kern w:val="0"/>
          <w:szCs w:val="21"/>
          <w:lang w:val="en-US" w:eastAsia="zh-CN"/>
        </w:rPr>
        <w:t>2.1.1</w:t>
      </w:r>
      <w:r>
        <w:rPr>
          <w:rFonts w:hint="default" w:ascii="Times New Roman" w:hAnsi="Times New Roman" w:cs="Times New Roman"/>
          <w:color w:val="auto"/>
          <w:kern w:val="0"/>
          <w:szCs w:val="21"/>
        </w:rPr>
        <w:t>具有独立承担民事责任的能力；</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eastAsia" w:cs="Times New Roman"/>
          <w:color w:val="auto"/>
          <w:kern w:val="0"/>
          <w:szCs w:val="21"/>
          <w:lang w:val="en-US" w:eastAsia="zh-CN"/>
        </w:rPr>
        <w:t>2.1.2</w:t>
      </w:r>
      <w:r>
        <w:rPr>
          <w:rFonts w:hint="default" w:ascii="Times New Roman" w:hAnsi="Times New Roman" w:cs="Times New Roman"/>
          <w:color w:val="auto"/>
          <w:kern w:val="0"/>
          <w:szCs w:val="21"/>
        </w:rPr>
        <w:t>具有良好的商业信誉和健全的财务会计制度；</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eastAsia" w:cs="Times New Roman"/>
          <w:color w:val="auto"/>
          <w:kern w:val="0"/>
          <w:szCs w:val="21"/>
          <w:lang w:val="en-US" w:eastAsia="zh-CN"/>
        </w:rPr>
        <w:t>2.1.3</w:t>
      </w:r>
      <w:r>
        <w:rPr>
          <w:rFonts w:hint="default" w:ascii="Times New Roman" w:hAnsi="Times New Roman" w:cs="Times New Roman"/>
          <w:color w:val="auto"/>
          <w:kern w:val="0"/>
          <w:szCs w:val="21"/>
        </w:rPr>
        <w:t>具有履行合同所必须的设备和专业技术能力；</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eastAsia" w:cs="Times New Roman"/>
          <w:color w:val="auto"/>
          <w:kern w:val="0"/>
          <w:szCs w:val="21"/>
          <w:lang w:val="en-US" w:eastAsia="zh-CN"/>
        </w:rPr>
      </w:pPr>
      <w:r>
        <w:rPr>
          <w:rFonts w:hint="eastAsia" w:cs="Times New Roman"/>
          <w:color w:val="auto"/>
          <w:kern w:val="0"/>
          <w:szCs w:val="21"/>
          <w:lang w:val="en-US" w:eastAsia="zh-CN"/>
        </w:rPr>
        <w:t>2.1.4</w:t>
      </w:r>
      <w:r>
        <w:rPr>
          <w:rFonts w:hint="default" w:ascii="Times New Roman" w:hAnsi="Times New Roman" w:cs="Times New Roman"/>
          <w:color w:val="auto"/>
          <w:kern w:val="0"/>
          <w:szCs w:val="21"/>
        </w:rPr>
        <w:t>具有依法缴纳税收和社会保障资金的良好记录；</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eastAsia" w:cs="Times New Roman"/>
          <w:color w:val="auto"/>
          <w:kern w:val="0"/>
          <w:szCs w:val="21"/>
          <w:lang w:val="en-US" w:eastAsia="zh-CN"/>
        </w:rPr>
        <w:t>2.1.5</w:t>
      </w:r>
      <w:r>
        <w:rPr>
          <w:rFonts w:hint="default" w:ascii="Times New Roman" w:hAnsi="Times New Roman" w:cs="Times New Roman"/>
          <w:color w:val="auto"/>
          <w:kern w:val="0"/>
          <w:szCs w:val="21"/>
        </w:rPr>
        <w:t>截至</w:t>
      </w:r>
      <w:r>
        <w:rPr>
          <w:rFonts w:hint="eastAsia" w:cs="Times New Roman"/>
          <w:color w:val="auto"/>
          <w:kern w:val="0"/>
          <w:szCs w:val="21"/>
          <w:lang w:val="en-US" w:eastAsia="zh-CN"/>
        </w:rPr>
        <w:t>比选</w:t>
      </w:r>
      <w:r>
        <w:rPr>
          <w:rFonts w:hint="default" w:ascii="Times New Roman" w:hAnsi="Times New Roman" w:cs="Times New Roman"/>
          <w:color w:val="auto"/>
          <w:kern w:val="0"/>
          <w:szCs w:val="21"/>
        </w:rPr>
        <w:t>公告日（含），应答人成立满3年，</w:t>
      </w:r>
      <w:r>
        <w:rPr>
          <w:rFonts w:hint="default" w:ascii="Times New Roman" w:hAnsi="Times New Roman" w:cs="Times New Roman"/>
          <w:color w:val="auto"/>
          <w:kern w:val="0"/>
          <w:szCs w:val="21"/>
          <w:highlight w:val="none"/>
        </w:rPr>
        <w:t>且近三年内（20</w:t>
      </w:r>
      <w:r>
        <w:rPr>
          <w:rFonts w:hint="eastAsia" w:cs="Times New Roman"/>
          <w:color w:val="auto"/>
          <w:kern w:val="0"/>
          <w:szCs w:val="21"/>
          <w:highlight w:val="none"/>
          <w:lang w:val="en-US" w:eastAsia="zh-CN"/>
        </w:rPr>
        <w:t>21</w:t>
      </w:r>
      <w:r>
        <w:rPr>
          <w:rFonts w:hint="default" w:ascii="Times New Roman" w:hAnsi="Times New Roman" w:cs="Times New Roman"/>
          <w:color w:val="auto"/>
          <w:kern w:val="0"/>
          <w:szCs w:val="21"/>
          <w:highlight w:val="none"/>
        </w:rPr>
        <w:t>年</w:t>
      </w:r>
      <w:r>
        <w:rPr>
          <w:rFonts w:hint="eastAsia" w:cs="Times New Roman"/>
          <w:color w:val="auto"/>
          <w:kern w:val="0"/>
          <w:szCs w:val="21"/>
          <w:highlight w:val="none"/>
          <w:lang w:val="en-US" w:eastAsia="zh-CN"/>
        </w:rPr>
        <w:t>7月</w:t>
      </w:r>
      <w:r>
        <w:rPr>
          <w:rFonts w:hint="default" w:ascii="Times New Roman" w:hAnsi="Times New Roman" w:cs="Times New Roman"/>
          <w:color w:val="auto"/>
          <w:kern w:val="0"/>
          <w:szCs w:val="21"/>
          <w:highlight w:val="none"/>
          <w:lang w:val="en-US"/>
        </w:rPr>
        <w:t>-</w:t>
      </w:r>
      <w:r>
        <w:rPr>
          <w:rFonts w:hint="default" w:ascii="Times New Roman" w:hAnsi="Times New Roman" w:cs="Times New Roman"/>
          <w:color w:val="auto"/>
          <w:kern w:val="0"/>
          <w:szCs w:val="21"/>
          <w:highlight w:val="none"/>
        </w:rPr>
        <w:t>202</w:t>
      </w:r>
      <w:r>
        <w:rPr>
          <w:rFonts w:hint="eastAsia" w:cs="Times New Roman"/>
          <w:color w:val="auto"/>
          <w:kern w:val="0"/>
          <w:szCs w:val="21"/>
          <w:highlight w:val="none"/>
          <w:lang w:val="en-US" w:eastAsia="zh-CN"/>
        </w:rPr>
        <w:t>4</w:t>
      </w:r>
      <w:r>
        <w:rPr>
          <w:rFonts w:hint="default" w:ascii="Times New Roman" w:hAnsi="Times New Roman" w:cs="Times New Roman"/>
          <w:color w:val="auto"/>
          <w:kern w:val="0"/>
          <w:szCs w:val="21"/>
          <w:highlight w:val="none"/>
        </w:rPr>
        <w:t>年</w:t>
      </w:r>
      <w:r>
        <w:rPr>
          <w:rFonts w:hint="eastAsia" w:cs="Times New Roman"/>
          <w:color w:val="auto"/>
          <w:kern w:val="0"/>
          <w:szCs w:val="21"/>
          <w:highlight w:val="none"/>
          <w:lang w:val="en-US" w:eastAsia="zh-CN"/>
        </w:rPr>
        <w:t>7月</w:t>
      </w:r>
      <w:r>
        <w:rPr>
          <w:rFonts w:hint="default" w:ascii="Times New Roman" w:hAnsi="Times New Roman" w:cs="Times New Roman"/>
          <w:color w:val="auto"/>
          <w:kern w:val="0"/>
          <w:szCs w:val="21"/>
          <w:highlight w:val="none"/>
        </w:rPr>
        <w:t>）无</w:t>
      </w:r>
      <w:r>
        <w:rPr>
          <w:rFonts w:hint="default" w:ascii="Times New Roman" w:hAnsi="Times New Roman" w:cs="Times New Roman"/>
          <w:color w:val="auto"/>
          <w:kern w:val="0"/>
          <w:szCs w:val="21"/>
        </w:rPr>
        <w:t>涉及商业贿赂、重大诉讼等相关违规、违纪和违法行为；</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eastAsia" w:cs="Times New Roman"/>
          <w:color w:val="auto"/>
          <w:kern w:val="0"/>
          <w:szCs w:val="21"/>
          <w:lang w:val="en-US" w:eastAsia="zh-CN"/>
        </w:rPr>
        <w:t>2.1.6</w:t>
      </w:r>
      <w:r>
        <w:rPr>
          <w:rFonts w:hint="default" w:ascii="Times New Roman" w:hAnsi="Times New Roman" w:cs="Times New Roman"/>
          <w:color w:val="auto"/>
          <w:kern w:val="0"/>
          <w:szCs w:val="21"/>
        </w:rPr>
        <w:t>未被列入失信执行人、重大税收违法案件当事人名单、采购严重违法失信行为记录名单；</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rPr>
      </w:pPr>
      <w:r>
        <w:rPr>
          <w:rFonts w:hint="eastAsia" w:cs="Times New Roman"/>
          <w:color w:val="auto"/>
          <w:kern w:val="0"/>
          <w:szCs w:val="21"/>
          <w:lang w:val="en-US" w:eastAsia="zh-CN"/>
        </w:rPr>
        <w:t>2.1.7</w:t>
      </w:r>
      <w:r>
        <w:rPr>
          <w:rFonts w:hint="default" w:ascii="Times New Roman" w:hAnsi="Times New Roman" w:cs="Times New Roman"/>
          <w:color w:val="auto"/>
          <w:kern w:val="0"/>
          <w:szCs w:val="21"/>
        </w:rPr>
        <w:t>本项目不接受多个</w:t>
      </w:r>
      <w:r>
        <w:rPr>
          <w:rFonts w:hint="eastAsia" w:cs="Times New Roman"/>
          <w:color w:val="auto"/>
          <w:kern w:val="0"/>
          <w:szCs w:val="21"/>
          <w:lang w:val="en-US" w:eastAsia="zh-CN"/>
        </w:rPr>
        <w:t>应答</w:t>
      </w:r>
      <w:r>
        <w:rPr>
          <w:rFonts w:hint="default" w:ascii="Times New Roman" w:hAnsi="Times New Roman" w:cs="Times New Roman"/>
          <w:color w:val="auto"/>
          <w:kern w:val="0"/>
          <w:szCs w:val="21"/>
        </w:rPr>
        <w:t>人组成联合体参与本项目的采购活动。</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eastAsia="宋体" w:cs="Times New Roman"/>
          <w:color w:val="auto"/>
          <w:kern w:val="0"/>
          <w:szCs w:val="21"/>
          <w:highlight w:val="none"/>
          <w:u w:val="single"/>
          <w:lang w:val="en-US" w:eastAsia="zh-CN"/>
        </w:rPr>
      </w:pPr>
      <w:r>
        <w:rPr>
          <w:rFonts w:hint="default" w:ascii="Times New Roman" w:hAnsi="Times New Roman" w:cs="Times New Roman"/>
          <w:color w:val="auto"/>
          <w:kern w:val="0"/>
          <w:szCs w:val="21"/>
          <w:highlight w:val="none"/>
          <w:u w:val="single"/>
        </w:rPr>
        <w:t>2.</w:t>
      </w:r>
      <w:r>
        <w:rPr>
          <w:rFonts w:hint="eastAsia" w:cs="Times New Roman"/>
          <w:color w:val="auto"/>
          <w:kern w:val="0"/>
          <w:szCs w:val="21"/>
          <w:highlight w:val="none"/>
          <w:u w:val="single"/>
          <w:lang w:val="en-US" w:eastAsia="zh-CN"/>
        </w:rPr>
        <w:t>2</w:t>
      </w:r>
      <w:r>
        <w:rPr>
          <w:rFonts w:hint="default" w:ascii="Times New Roman" w:hAnsi="Times New Roman" w:cs="Times New Roman"/>
          <w:color w:val="auto"/>
          <w:kern w:val="0"/>
          <w:szCs w:val="21"/>
          <w:highlight w:val="none"/>
          <w:u w:val="single"/>
        </w:rPr>
        <w:t xml:space="preserve"> </w:t>
      </w:r>
      <w:r>
        <w:rPr>
          <w:rFonts w:hint="eastAsia" w:cs="Times New Roman"/>
          <w:color w:val="auto"/>
          <w:kern w:val="0"/>
          <w:szCs w:val="21"/>
          <w:highlight w:val="none"/>
          <w:u w:val="single"/>
          <w:lang w:val="en-US" w:eastAsia="zh-CN"/>
        </w:rPr>
        <w:t>特定资格要求</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u w:val="single"/>
        </w:rPr>
        <w:t>2.</w:t>
      </w:r>
      <w:r>
        <w:rPr>
          <w:rFonts w:hint="eastAsia" w:cs="Times New Roman"/>
          <w:color w:val="auto"/>
          <w:kern w:val="0"/>
          <w:szCs w:val="21"/>
          <w:highlight w:val="none"/>
          <w:u w:val="single"/>
          <w:lang w:val="en-US" w:eastAsia="zh-CN"/>
        </w:rPr>
        <w:t>2.1应答</w:t>
      </w:r>
      <w:r>
        <w:rPr>
          <w:rFonts w:hint="default" w:ascii="Times New Roman" w:hAnsi="Times New Roman" w:cs="Times New Roman"/>
          <w:color w:val="auto"/>
          <w:kern w:val="0"/>
          <w:szCs w:val="21"/>
          <w:highlight w:val="none"/>
          <w:u w:val="single"/>
        </w:rPr>
        <w:t>人具有国家认证认可监督管理委员会（CNCA）颁布的认证机构批准书；</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u w:val="single"/>
        </w:rPr>
        <w:t>2.</w:t>
      </w:r>
      <w:r>
        <w:rPr>
          <w:rFonts w:hint="eastAsia" w:cs="Times New Roman"/>
          <w:color w:val="auto"/>
          <w:kern w:val="0"/>
          <w:szCs w:val="21"/>
          <w:highlight w:val="none"/>
          <w:u w:val="single"/>
          <w:lang w:val="en-US" w:eastAsia="zh-CN"/>
        </w:rPr>
        <w:t>2.2应答</w:t>
      </w:r>
      <w:r>
        <w:rPr>
          <w:rFonts w:hint="default" w:ascii="Times New Roman" w:hAnsi="Times New Roman" w:cs="Times New Roman"/>
          <w:color w:val="auto"/>
          <w:kern w:val="0"/>
          <w:szCs w:val="21"/>
          <w:highlight w:val="none"/>
          <w:u w:val="single"/>
        </w:rPr>
        <w:t>人具有中国合格评定国家认可委员会（CNAS）颁布的管理体系认证机构认可证书；</w:t>
      </w:r>
    </w:p>
    <w:p>
      <w:pPr>
        <w:keepNext w:val="0"/>
        <w:keepLines w:val="0"/>
        <w:pageBreakBefore w:val="0"/>
        <w:widowControl/>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kern w:val="0"/>
          <w:szCs w:val="21"/>
          <w:highlight w:val="none"/>
          <w:u w:val="single"/>
        </w:rPr>
      </w:pPr>
      <w:r>
        <w:rPr>
          <w:rFonts w:hint="default" w:ascii="Times New Roman" w:hAnsi="Times New Roman" w:cs="Times New Roman"/>
          <w:color w:val="auto"/>
          <w:kern w:val="0"/>
          <w:szCs w:val="21"/>
          <w:highlight w:val="none"/>
          <w:u w:val="single"/>
        </w:rPr>
        <w:t>2.</w:t>
      </w:r>
      <w:r>
        <w:rPr>
          <w:rFonts w:hint="eastAsia" w:cs="Times New Roman"/>
          <w:color w:val="auto"/>
          <w:kern w:val="0"/>
          <w:szCs w:val="21"/>
          <w:highlight w:val="none"/>
          <w:u w:val="single"/>
          <w:lang w:val="en-US" w:eastAsia="zh-CN"/>
        </w:rPr>
        <w:t>2.3应答</w:t>
      </w:r>
      <w:r>
        <w:rPr>
          <w:rFonts w:hint="default" w:ascii="Times New Roman" w:hAnsi="Times New Roman" w:cs="Times New Roman"/>
          <w:color w:val="auto"/>
          <w:kern w:val="0"/>
          <w:szCs w:val="21"/>
          <w:highlight w:val="none"/>
          <w:u w:val="single"/>
        </w:rPr>
        <w:t>人自202</w:t>
      </w:r>
      <w:r>
        <w:rPr>
          <w:rFonts w:hint="eastAsia" w:cs="Times New Roman"/>
          <w:color w:val="auto"/>
          <w:kern w:val="0"/>
          <w:szCs w:val="21"/>
          <w:highlight w:val="none"/>
          <w:u w:val="single"/>
          <w:lang w:val="en-US" w:eastAsia="zh-CN"/>
        </w:rPr>
        <w:t>1</w:t>
      </w:r>
      <w:r>
        <w:rPr>
          <w:rFonts w:hint="default" w:ascii="Times New Roman" w:hAnsi="Times New Roman" w:cs="Times New Roman"/>
          <w:color w:val="auto"/>
          <w:kern w:val="0"/>
          <w:szCs w:val="21"/>
          <w:highlight w:val="none"/>
          <w:u w:val="single"/>
        </w:rPr>
        <w:t>年</w:t>
      </w:r>
      <w:r>
        <w:rPr>
          <w:rFonts w:hint="eastAsia" w:cs="Times New Roman"/>
          <w:color w:val="auto"/>
          <w:kern w:val="0"/>
          <w:szCs w:val="21"/>
          <w:highlight w:val="none"/>
          <w:u w:val="single"/>
          <w:lang w:val="en-US" w:eastAsia="zh-CN"/>
        </w:rPr>
        <w:t>7</w:t>
      </w:r>
      <w:r>
        <w:rPr>
          <w:rFonts w:hint="default" w:ascii="Times New Roman" w:hAnsi="Times New Roman" w:cs="Times New Roman"/>
          <w:color w:val="auto"/>
          <w:kern w:val="0"/>
          <w:szCs w:val="21"/>
          <w:highlight w:val="none"/>
          <w:u w:val="single"/>
        </w:rPr>
        <w:t>月</w:t>
      </w:r>
      <w:r>
        <w:rPr>
          <w:rFonts w:hint="eastAsia" w:cs="Times New Roman"/>
          <w:color w:val="auto"/>
          <w:kern w:val="0"/>
          <w:szCs w:val="21"/>
          <w:highlight w:val="none"/>
          <w:u w:val="single"/>
          <w:lang w:val="en-US" w:eastAsia="zh-CN"/>
        </w:rPr>
        <w:t>5</w:t>
      </w:r>
      <w:r>
        <w:rPr>
          <w:rFonts w:hint="default" w:ascii="Times New Roman" w:hAnsi="Times New Roman" w:cs="Times New Roman"/>
          <w:color w:val="auto"/>
          <w:kern w:val="0"/>
          <w:szCs w:val="21"/>
          <w:highlight w:val="none"/>
          <w:u w:val="single"/>
        </w:rPr>
        <w:t>日以来（时间以合同签订时间为准）承担过类似项目业绩。</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36" w:name="_Toc5417"/>
      <w:bookmarkStart w:id="37" w:name="_Toc26713"/>
      <w:bookmarkStart w:id="38" w:name="_Toc13813"/>
      <w:bookmarkStart w:id="39" w:name="_Toc8989"/>
      <w:bookmarkStart w:id="40" w:name="_Toc12505"/>
      <w:bookmarkStart w:id="41" w:name="_Toc11283"/>
      <w:r>
        <w:rPr>
          <w:rFonts w:hint="default" w:ascii="Times New Roman" w:hAnsi="Times New Roman" w:cs="Times New Roman" w:eastAsiaTheme="minorEastAsia"/>
          <w:color w:val="auto"/>
          <w:sz w:val="21"/>
          <w:szCs w:val="21"/>
          <w:highlight w:val="none"/>
          <w:lang w:val="en-US" w:eastAsia="zh-CN"/>
        </w:rPr>
        <w:t>比选报名表、比选文件获取</w:t>
      </w:r>
      <w:bookmarkEnd w:id="36"/>
      <w:bookmarkEnd w:id="37"/>
      <w:bookmarkEnd w:id="38"/>
      <w:bookmarkEnd w:id="39"/>
      <w:bookmarkEnd w:id="40"/>
      <w:bookmarkEnd w:id="41"/>
    </w:p>
    <w:p>
      <w:pPr>
        <w:pStyle w:val="2"/>
        <w:pageBreakBefore w:val="0"/>
        <w:kinsoku/>
        <w:wordWrap/>
        <w:overflowPunct/>
        <w:topLinePunct w:val="0"/>
        <w:bidi w:val="0"/>
        <w:adjustRightInd/>
        <w:snapToGrid/>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比选申请人从公告网站自行下载。</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42" w:name="_Toc17056"/>
      <w:bookmarkStart w:id="43" w:name="_Toc27044"/>
      <w:bookmarkStart w:id="44" w:name="_Toc27133"/>
      <w:bookmarkStart w:id="45" w:name="_Toc20547"/>
      <w:bookmarkStart w:id="46" w:name="_Toc9837"/>
      <w:bookmarkStart w:id="47" w:name="_Toc9266"/>
      <w:r>
        <w:rPr>
          <w:rFonts w:hint="default" w:ascii="Times New Roman" w:hAnsi="Times New Roman" w:cs="Times New Roman" w:eastAsiaTheme="minorEastAsia"/>
          <w:color w:val="auto"/>
          <w:sz w:val="21"/>
          <w:szCs w:val="21"/>
          <w:lang w:val="en-US" w:eastAsia="zh-CN"/>
        </w:rPr>
        <w:t>报名截止时间</w:t>
      </w:r>
      <w:bookmarkEnd w:id="42"/>
      <w:bookmarkEnd w:id="43"/>
      <w:bookmarkEnd w:id="44"/>
      <w:bookmarkEnd w:id="45"/>
      <w:bookmarkEnd w:id="46"/>
      <w:bookmarkEnd w:id="47"/>
    </w:p>
    <w:p>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highlight w:val="none"/>
          <w:u w:val="none"/>
        </w:rPr>
      </w:pPr>
      <w:r>
        <w:rPr>
          <w:rFonts w:hint="default" w:ascii="Times New Roman" w:hAnsi="Times New Roman" w:cs="Times New Roman"/>
          <w:color w:val="auto"/>
          <w:kern w:val="0"/>
          <w:szCs w:val="21"/>
          <w:highlight w:val="none"/>
          <w:u w:val="none"/>
        </w:rPr>
        <w:t>自本公告发布之日起至202</w:t>
      </w:r>
      <w:r>
        <w:rPr>
          <w:rFonts w:hint="eastAsia" w:ascii="Times New Roman" w:hAnsi="Times New Roman" w:cs="Times New Roman"/>
          <w:color w:val="auto"/>
          <w:kern w:val="0"/>
          <w:szCs w:val="21"/>
          <w:highlight w:val="none"/>
          <w:u w:val="none"/>
          <w:lang w:val="en-US" w:eastAsia="zh-CN"/>
        </w:rPr>
        <w:t>4</w:t>
      </w:r>
      <w:r>
        <w:rPr>
          <w:rFonts w:hint="default" w:ascii="Times New Roman" w:hAnsi="Times New Roman" w:cs="Times New Roman"/>
          <w:color w:val="auto"/>
          <w:kern w:val="0"/>
          <w:szCs w:val="21"/>
          <w:highlight w:val="none"/>
          <w:u w:val="none"/>
        </w:rPr>
        <w:t>年</w:t>
      </w:r>
      <w:r>
        <w:rPr>
          <w:rFonts w:hint="eastAsia" w:cs="Times New Roman"/>
          <w:color w:val="auto"/>
          <w:kern w:val="0"/>
          <w:szCs w:val="21"/>
          <w:highlight w:val="none"/>
          <w:u w:val="none"/>
          <w:lang w:val="en-US" w:eastAsia="zh-CN"/>
        </w:rPr>
        <w:t>7</w:t>
      </w:r>
      <w:r>
        <w:rPr>
          <w:rFonts w:hint="default" w:ascii="Times New Roman" w:hAnsi="Times New Roman" w:cs="Times New Roman"/>
          <w:color w:val="auto"/>
          <w:kern w:val="0"/>
          <w:szCs w:val="21"/>
          <w:highlight w:val="none"/>
          <w:u w:val="none"/>
        </w:rPr>
        <w:t>月</w:t>
      </w:r>
      <w:r>
        <w:rPr>
          <w:rFonts w:hint="eastAsia" w:cs="Times New Roman"/>
          <w:color w:val="auto"/>
          <w:kern w:val="0"/>
          <w:szCs w:val="21"/>
          <w:highlight w:val="none"/>
          <w:u w:val="none"/>
          <w:lang w:val="en-US" w:eastAsia="zh-CN"/>
        </w:rPr>
        <w:t>9</w:t>
      </w:r>
      <w:r>
        <w:rPr>
          <w:rFonts w:hint="default" w:ascii="Times New Roman" w:hAnsi="Times New Roman" w:cs="Times New Roman"/>
          <w:color w:val="auto"/>
          <w:kern w:val="0"/>
          <w:szCs w:val="21"/>
          <w:highlight w:val="none"/>
          <w:u w:val="none"/>
        </w:rPr>
        <w:t>日1</w:t>
      </w:r>
      <w:r>
        <w:rPr>
          <w:rFonts w:hint="eastAsia" w:ascii="Times New Roman" w:hAnsi="Times New Roman" w:cs="Times New Roman"/>
          <w:color w:val="auto"/>
          <w:kern w:val="0"/>
          <w:szCs w:val="21"/>
          <w:highlight w:val="none"/>
          <w:u w:val="none"/>
          <w:lang w:val="en-US" w:eastAsia="zh-CN"/>
        </w:rPr>
        <w:t>7</w:t>
      </w:r>
      <w:r>
        <w:rPr>
          <w:rFonts w:hint="default" w:ascii="Times New Roman" w:hAnsi="Times New Roman" w:cs="Times New Roman"/>
          <w:color w:val="auto"/>
          <w:kern w:val="0"/>
          <w:szCs w:val="21"/>
          <w:highlight w:val="none"/>
          <w:u w:val="none"/>
        </w:rPr>
        <w:t>:00（北京时间）。参加比选者应于报名截止时间之前将填好并加盖本单位公章《比选报名表》发送至指定邮箱：gjrf_lubin@scgzjy.com</w:t>
      </w:r>
      <w:r>
        <w:rPr>
          <w:rFonts w:hint="eastAsia" w:cs="Times New Roman"/>
          <w:color w:val="auto"/>
          <w:kern w:val="0"/>
          <w:szCs w:val="21"/>
          <w:highlight w:val="none"/>
          <w:u w:val="none"/>
          <w:lang w:val="en-US" w:eastAsia="zh-CN"/>
        </w:rPr>
        <w:t>。</w:t>
      </w:r>
      <w:r>
        <w:rPr>
          <w:rFonts w:hint="default" w:ascii="Times New Roman" w:hAnsi="Times New Roman" w:cs="Times New Roman"/>
          <w:color w:val="auto"/>
          <w:kern w:val="0"/>
          <w:szCs w:val="21"/>
          <w:highlight w:val="none"/>
          <w:u w:val="none"/>
        </w:rPr>
        <w:t>未在报名截止时间发送报名表的，无参与比选资格。</w:t>
      </w:r>
    </w:p>
    <w:p>
      <w:pPr>
        <w:pStyle w:val="4"/>
        <w:keepNext/>
        <w:keepLines/>
        <w:numPr>
          <w:ilvl w:val="0"/>
          <w:numId w:val="6"/>
        </w:numPr>
        <w:spacing w:before="0" w:after="0" w:line="360" w:lineRule="auto"/>
        <w:rPr>
          <w:rFonts w:hint="default" w:ascii="Times New Roman" w:hAnsi="Times New Roman" w:cs="Times New Roman" w:eastAsiaTheme="minorEastAsia"/>
          <w:color w:val="auto"/>
          <w:sz w:val="21"/>
          <w:szCs w:val="21"/>
          <w:highlight w:val="none"/>
          <w:lang w:val="en-US"/>
        </w:rPr>
      </w:pPr>
      <w:bookmarkStart w:id="48" w:name="_Toc9903"/>
      <w:bookmarkStart w:id="49" w:name="_Toc28191"/>
      <w:bookmarkStart w:id="50" w:name="_Toc20343"/>
      <w:bookmarkStart w:id="51" w:name="_Toc4031"/>
      <w:bookmarkStart w:id="52" w:name="_Toc9572"/>
      <w:bookmarkStart w:id="53" w:name="_Toc11543"/>
      <w:r>
        <w:rPr>
          <w:rFonts w:hint="default" w:ascii="Times New Roman" w:hAnsi="Times New Roman" w:cs="Times New Roman" w:eastAsiaTheme="minorEastAsia"/>
          <w:color w:val="auto"/>
          <w:sz w:val="21"/>
          <w:szCs w:val="21"/>
          <w:highlight w:val="none"/>
          <w:lang w:val="en-US" w:eastAsia="zh-CN"/>
        </w:rPr>
        <w:t>应答</w:t>
      </w:r>
      <w:r>
        <w:rPr>
          <w:rFonts w:hint="default" w:ascii="Times New Roman" w:hAnsi="Times New Roman" w:cs="Times New Roman" w:eastAsiaTheme="minorEastAsia"/>
          <w:color w:val="auto"/>
          <w:sz w:val="21"/>
          <w:szCs w:val="21"/>
          <w:highlight w:val="none"/>
          <w:lang w:val="en-US"/>
        </w:rPr>
        <w:t>文件的有效期</w:t>
      </w:r>
      <w:bookmarkEnd w:id="48"/>
      <w:bookmarkEnd w:id="49"/>
      <w:bookmarkEnd w:id="50"/>
      <w:bookmarkEnd w:id="51"/>
      <w:bookmarkEnd w:id="52"/>
      <w:bookmarkEnd w:id="53"/>
    </w:p>
    <w:p>
      <w:pPr>
        <w:numPr>
          <w:ilvl w:val="1"/>
          <w:numId w:val="6"/>
        </w:numPr>
        <w:ind w:firstLine="420" w:firstLineChars="0"/>
        <w:rPr>
          <w:rFonts w:hint="default"/>
          <w:color w:val="auto"/>
          <w:kern w:val="0"/>
          <w:szCs w:val="21"/>
          <w:highlight w:val="none"/>
          <w:lang w:val="en-US"/>
        </w:rPr>
      </w:pPr>
      <w:r>
        <w:rPr>
          <w:rFonts w:hint="default"/>
          <w:color w:val="auto"/>
          <w:kern w:val="0"/>
          <w:szCs w:val="21"/>
          <w:highlight w:val="none"/>
          <w:lang w:val="en-US"/>
        </w:rPr>
        <w:t>从</w:t>
      </w:r>
      <w:r>
        <w:rPr>
          <w:rFonts w:hint="eastAsia"/>
          <w:color w:val="auto"/>
          <w:kern w:val="0"/>
          <w:szCs w:val="21"/>
          <w:highlight w:val="none"/>
          <w:lang w:val="en-US" w:eastAsia="zh-CN"/>
        </w:rPr>
        <w:t>应答文件</w:t>
      </w:r>
      <w:r>
        <w:rPr>
          <w:rFonts w:hint="default"/>
          <w:color w:val="auto"/>
          <w:kern w:val="0"/>
          <w:szCs w:val="21"/>
          <w:highlight w:val="none"/>
          <w:lang w:val="en-US"/>
        </w:rPr>
        <w:t>接收截止之日算起，45个</w:t>
      </w:r>
      <w:r>
        <w:rPr>
          <w:rFonts w:hint="eastAsia"/>
          <w:color w:val="auto"/>
          <w:kern w:val="0"/>
          <w:szCs w:val="21"/>
          <w:highlight w:val="none"/>
          <w:lang w:val="en-US" w:eastAsia="zh-CN"/>
        </w:rPr>
        <w:t>“</w:t>
      </w:r>
      <w:r>
        <w:rPr>
          <w:rFonts w:hint="default"/>
          <w:color w:val="auto"/>
          <w:kern w:val="0"/>
          <w:szCs w:val="21"/>
          <w:highlight w:val="none"/>
          <w:lang w:val="en-US"/>
        </w:rPr>
        <w:t>日历天</w:t>
      </w:r>
      <w:r>
        <w:rPr>
          <w:rFonts w:hint="eastAsia"/>
          <w:color w:val="auto"/>
          <w:kern w:val="0"/>
          <w:szCs w:val="21"/>
          <w:highlight w:val="none"/>
          <w:lang w:val="en-US" w:eastAsia="zh-CN"/>
        </w:rPr>
        <w:t>”</w:t>
      </w:r>
      <w:r>
        <w:rPr>
          <w:rFonts w:hint="default"/>
          <w:color w:val="auto"/>
          <w:kern w:val="0"/>
          <w:szCs w:val="21"/>
          <w:highlight w:val="none"/>
          <w:lang w:val="en-US"/>
        </w:rPr>
        <w:t>内</w:t>
      </w:r>
      <w:r>
        <w:rPr>
          <w:rFonts w:hint="eastAsia"/>
          <w:color w:val="auto"/>
          <w:kern w:val="0"/>
          <w:szCs w:val="21"/>
          <w:highlight w:val="none"/>
          <w:lang w:val="en-US" w:eastAsia="zh-CN"/>
        </w:rPr>
        <w:t>应答文件</w:t>
      </w:r>
      <w:r>
        <w:rPr>
          <w:rFonts w:hint="default"/>
          <w:color w:val="auto"/>
          <w:kern w:val="0"/>
          <w:szCs w:val="21"/>
          <w:highlight w:val="none"/>
          <w:lang w:val="en-US"/>
        </w:rPr>
        <w:t>应保持有效。</w:t>
      </w:r>
    </w:p>
    <w:p>
      <w:pPr>
        <w:ind w:firstLine="420" w:firstLineChars="200"/>
        <w:rPr>
          <w:rFonts w:hint="default"/>
          <w:color w:val="auto"/>
          <w:kern w:val="0"/>
          <w:szCs w:val="21"/>
          <w:lang w:val="en-US"/>
        </w:rPr>
      </w:pPr>
      <w:r>
        <w:rPr>
          <w:rFonts w:hint="eastAsia"/>
          <w:color w:val="auto"/>
          <w:kern w:val="0"/>
          <w:szCs w:val="21"/>
          <w:lang w:val="en-US" w:eastAsia="zh-CN"/>
        </w:rPr>
        <w:t>5.</w:t>
      </w:r>
      <w:r>
        <w:rPr>
          <w:rFonts w:hint="default"/>
          <w:color w:val="auto"/>
          <w:kern w:val="0"/>
          <w:szCs w:val="21"/>
          <w:lang w:val="en-US"/>
        </w:rPr>
        <w:t>2.在特殊情况下，采购</w:t>
      </w:r>
      <w:r>
        <w:rPr>
          <w:rFonts w:hint="eastAsia"/>
          <w:color w:val="auto"/>
          <w:kern w:val="0"/>
          <w:szCs w:val="21"/>
          <w:lang w:val="en-US" w:eastAsia="zh-CN"/>
        </w:rPr>
        <w:t>人</w:t>
      </w:r>
      <w:r>
        <w:rPr>
          <w:rFonts w:hint="default"/>
          <w:color w:val="auto"/>
          <w:kern w:val="0"/>
          <w:szCs w:val="21"/>
          <w:lang w:val="en-US"/>
        </w:rPr>
        <w:t>可与</w:t>
      </w:r>
      <w:r>
        <w:rPr>
          <w:rFonts w:hint="eastAsia"/>
          <w:color w:val="auto"/>
          <w:kern w:val="0"/>
          <w:szCs w:val="21"/>
          <w:lang w:val="en-US" w:eastAsia="zh-CN"/>
        </w:rPr>
        <w:t>应答方</w:t>
      </w:r>
      <w:r>
        <w:rPr>
          <w:rFonts w:hint="default"/>
          <w:color w:val="auto"/>
          <w:kern w:val="0"/>
          <w:szCs w:val="21"/>
          <w:lang w:val="en-US"/>
        </w:rPr>
        <w:t>协商延长</w:t>
      </w:r>
      <w:r>
        <w:rPr>
          <w:rFonts w:hint="eastAsia"/>
          <w:color w:val="auto"/>
          <w:kern w:val="0"/>
          <w:szCs w:val="21"/>
          <w:lang w:val="en-US" w:eastAsia="zh-CN"/>
        </w:rPr>
        <w:t>应答文件</w:t>
      </w:r>
      <w:r>
        <w:rPr>
          <w:rFonts w:hint="default"/>
          <w:color w:val="auto"/>
          <w:kern w:val="0"/>
          <w:szCs w:val="21"/>
          <w:lang w:val="en-US"/>
        </w:rPr>
        <w:t>的有效期。这种要求和答复都应以书面、传真或电报的形式进行。同意延长有效期的</w:t>
      </w:r>
      <w:r>
        <w:rPr>
          <w:rFonts w:hint="eastAsia"/>
          <w:color w:val="auto"/>
          <w:kern w:val="0"/>
          <w:szCs w:val="21"/>
          <w:lang w:val="en-US" w:eastAsia="zh-CN"/>
        </w:rPr>
        <w:t>应答方</w:t>
      </w:r>
      <w:r>
        <w:rPr>
          <w:rFonts w:hint="default"/>
          <w:color w:val="auto"/>
          <w:kern w:val="0"/>
          <w:szCs w:val="21"/>
          <w:lang w:val="en-US"/>
        </w:rPr>
        <w:t>不能修改</w:t>
      </w:r>
      <w:r>
        <w:rPr>
          <w:rFonts w:hint="eastAsia"/>
          <w:color w:val="auto"/>
          <w:kern w:val="0"/>
          <w:szCs w:val="21"/>
          <w:lang w:val="en-US" w:eastAsia="zh-CN"/>
        </w:rPr>
        <w:t>应答文件</w:t>
      </w:r>
      <w:r>
        <w:rPr>
          <w:rFonts w:hint="default"/>
          <w:color w:val="auto"/>
          <w:kern w:val="0"/>
          <w:szCs w:val="21"/>
          <w:lang w:val="en-US"/>
        </w:rPr>
        <w:t>。拒绝接受延期要求的</w:t>
      </w:r>
      <w:r>
        <w:rPr>
          <w:rFonts w:hint="eastAsia"/>
          <w:color w:val="auto"/>
          <w:kern w:val="0"/>
          <w:szCs w:val="21"/>
          <w:lang w:val="en-US" w:eastAsia="zh-CN"/>
        </w:rPr>
        <w:t>应答方</w:t>
      </w:r>
      <w:r>
        <w:rPr>
          <w:rFonts w:hint="default"/>
          <w:color w:val="auto"/>
          <w:kern w:val="0"/>
          <w:szCs w:val="21"/>
          <w:lang w:val="en-US"/>
        </w:rPr>
        <w:t>的</w:t>
      </w:r>
      <w:r>
        <w:rPr>
          <w:rFonts w:hint="eastAsia"/>
          <w:color w:val="auto"/>
          <w:kern w:val="0"/>
          <w:szCs w:val="21"/>
          <w:lang w:val="en-US" w:eastAsia="zh-CN"/>
        </w:rPr>
        <w:t>应答文件</w:t>
      </w:r>
      <w:r>
        <w:rPr>
          <w:rFonts w:hint="default"/>
          <w:color w:val="auto"/>
          <w:kern w:val="0"/>
          <w:szCs w:val="21"/>
          <w:lang w:val="en-US"/>
        </w:rPr>
        <w:t>将被拒绝。</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54" w:name="_Toc31721"/>
      <w:bookmarkStart w:id="55" w:name="_Toc10140"/>
      <w:bookmarkStart w:id="56" w:name="_Toc8258"/>
      <w:bookmarkStart w:id="57" w:name="_Toc26455"/>
      <w:bookmarkStart w:id="58" w:name="_Toc23892"/>
      <w:bookmarkStart w:id="59" w:name="_Toc22184"/>
      <w:r>
        <w:rPr>
          <w:rFonts w:hint="default" w:ascii="Times New Roman" w:hAnsi="Times New Roman" w:cs="Times New Roman" w:eastAsiaTheme="minorEastAsia"/>
          <w:color w:val="auto"/>
          <w:sz w:val="21"/>
          <w:szCs w:val="21"/>
          <w:lang w:val="en-US" w:eastAsia="zh-CN"/>
        </w:rPr>
        <w:t>比选程序</w:t>
      </w:r>
      <w:bookmarkEnd w:id="54"/>
      <w:bookmarkEnd w:id="55"/>
      <w:bookmarkEnd w:id="56"/>
      <w:bookmarkEnd w:id="57"/>
      <w:bookmarkEnd w:id="58"/>
      <w:bookmarkEnd w:id="59"/>
    </w:p>
    <w:p>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highlight w:val="none"/>
        </w:rPr>
      </w:pPr>
      <w:r>
        <w:rPr>
          <w:rFonts w:hint="eastAsia" w:cs="Times New Roman"/>
          <w:color w:val="auto"/>
          <w:kern w:val="0"/>
          <w:sz w:val="21"/>
          <w:szCs w:val="21"/>
          <w:highlight w:val="none"/>
          <w:lang w:eastAsia="zh-CN"/>
        </w:rPr>
        <w:t>6</w:t>
      </w:r>
      <w:r>
        <w:rPr>
          <w:rFonts w:hint="default" w:ascii="Times New Roman" w:hAnsi="Times New Roman" w:cs="Times New Roman"/>
          <w:color w:val="auto"/>
          <w:kern w:val="0"/>
          <w:sz w:val="21"/>
          <w:szCs w:val="21"/>
          <w:highlight w:val="none"/>
        </w:rPr>
        <w:t>.1参选单位请按照要求制作</w:t>
      </w:r>
      <w:r>
        <w:rPr>
          <w:rFonts w:hint="eastAsia" w:cs="Times New Roman"/>
          <w:color w:val="auto"/>
          <w:kern w:val="0"/>
          <w:sz w:val="21"/>
          <w:szCs w:val="21"/>
          <w:highlight w:val="none"/>
          <w:lang w:val="en-US" w:eastAsia="zh-CN"/>
        </w:rPr>
        <w:t>应答</w:t>
      </w:r>
      <w:r>
        <w:rPr>
          <w:rFonts w:hint="default" w:ascii="Times New Roman" w:hAnsi="Times New Roman" w:cs="Times New Roman"/>
          <w:color w:val="auto"/>
          <w:kern w:val="0"/>
          <w:sz w:val="21"/>
          <w:szCs w:val="21"/>
          <w:highlight w:val="none"/>
        </w:rPr>
        <w:t>文件（正本一份，详见</w:t>
      </w:r>
      <w:r>
        <w:rPr>
          <w:rFonts w:hint="eastAsia" w:cs="Times New Roman"/>
          <w:color w:val="auto"/>
          <w:kern w:val="0"/>
          <w:sz w:val="21"/>
          <w:szCs w:val="21"/>
          <w:highlight w:val="none"/>
          <w:lang w:val="en-US" w:eastAsia="zh-CN"/>
        </w:rPr>
        <w:t>第六章应答</w:t>
      </w:r>
      <w:r>
        <w:rPr>
          <w:rFonts w:hint="default" w:ascii="Times New Roman" w:hAnsi="Times New Roman" w:cs="Times New Roman"/>
          <w:color w:val="auto"/>
          <w:kern w:val="0"/>
          <w:sz w:val="21"/>
          <w:szCs w:val="21"/>
          <w:highlight w:val="none"/>
        </w:rPr>
        <w:t>文件格式）密封后于202</w:t>
      </w:r>
      <w:r>
        <w:rPr>
          <w:rFonts w:hint="eastAsia" w:cs="Times New Roman"/>
          <w:color w:val="auto"/>
          <w:kern w:val="0"/>
          <w:sz w:val="21"/>
          <w:szCs w:val="21"/>
          <w:highlight w:val="none"/>
          <w:lang w:val="en-US" w:eastAsia="zh-CN"/>
        </w:rPr>
        <w:t>4</w:t>
      </w:r>
      <w:r>
        <w:rPr>
          <w:rFonts w:hint="default" w:ascii="Times New Roman" w:hAnsi="Times New Roman" w:cs="Times New Roman"/>
          <w:color w:val="auto"/>
          <w:kern w:val="0"/>
          <w:sz w:val="21"/>
          <w:szCs w:val="21"/>
          <w:highlight w:val="none"/>
        </w:rPr>
        <w:t>年</w:t>
      </w:r>
      <w:r>
        <w:rPr>
          <w:rFonts w:hint="eastAsia" w:cs="Times New Roman"/>
          <w:color w:val="auto"/>
          <w:kern w:val="0"/>
          <w:sz w:val="21"/>
          <w:szCs w:val="21"/>
          <w:highlight w:val="none"/>
          <w:lang w:val="en-US" w:eastAsia="zh-CN"/>
        </w:rPr>
        <w:t>7</w:t>
      </w:r>
      <w:r>
        <w:rPr>
          <w:rFonts w:hint="default" w:ascii="Times New Roman" w:hAnsi="Times New Roman" w:cs="Times New Roman"/>
          <w:color w:val="auto"/>
          <w:kern w:val="0"/>
          <w:sz w:val="21"/>
          <w:szCs w:val="21"/>
          <w:highlight w:val="none"/>
        </w:rPr>
        <w:t>月</w:t>
      </w:r>
      <w:r>
        <w:rPr>
          <w:rFonts w:hint="eastAsia" w:cs="Times New Roman"/>
          <w:color w:val="auto"/>
          <w:kern w:val="0"/>
          <w:sz w:val="21"/>
          <w:szCs w:val="21"/>
          <w:highlight w:val="none"/>
          <w:lang w:val="en-US" w:eastAsia="zh-CN"/>
        </w:rPr>
        <w:t>10</w:t>
      </w:r>
      <w:r>
        <w:rPr>
          <w:rFonts w:hint="default" w:ascii="Times New Roman" w:hAnsi="Times New Roman" w:cs="Times New Roman"/>
          <w:color w:val="auto"/>
          <w:kern w:val="0"/>
          <w:sz w:val="21"/>
          <w:szCs w:val="21"/>
          <w:highlight w:val="none"/>
        </w:rPr>
        <w:t>日（周</w:t>
      </w:r>
      <w:r>
        <w:rPr>
          <w:rFonts w:hint="eastAsia" w:cs="Times New Roman"/>
          <w:color w:val="auto"/>
          <w:kern w:val="0"/>
          <w:sz w:val="21"/>
          <w:szCs w:val="21"/>
          <w:highlight w:val="none"/>
          <w:lang w:val="en-US" w:eastAsia="zh-CN"/>
        </w:rPr>
        <w:t>三</w:t>
      </w:r>
      <w:r>
        <w:rPr>
          <w:rFonts w:hint="default" w:ascii="Times New Roman" w:hAnsi="Times New Roman" w:cs="Times New Roman"/>
          <w:color w:val="auto"/>
          <w:kern w:val="0"/>
          <w:sz w:val="21"/>
          <w:szCs w:val="21"/>
          <w:highlight w:val="none"/>
        </w:rPr>
        <w:t>）下午1</w:t>
      </w:r>
      <w:r>
        <w:rPr>
          <w:rFonts w:hint="eastAsia"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:00（北京时间）前邮寄至本公告联系人处。</w:t>
      </w:r>
    </w:p>
    <w:p>
      <w:pPr>
        <w:pageBreakBefore w:val="0"/>
        <w:kinsoku/>
        <w:wordWrap/>
        <w:overflowPunct/>
        <w:topLinePunct w:val="0"/>
        <w:bidi w:val="0"/>
        <w:adjustRightInd/>
        <w:snapToGrid/>
        <w:ind w:firstLine="420" w:firstLineChars="200"/>
        <w:rPr>
          <w:rFonts w:hint="default" w:ascii="Times New Roman" w:hAnsi="Times New Roman" w:cs="Times New Roman"/>
          <w:color w:val="auto"/>
          <w:highlight w:val="none"/>
        </w:rPr>
      </w:pPr>
      <w:r>
        <w:rPr>
          <w:rFonts w:hint="eastAsia" w:cs="Times New Roman"/>
          <w:color w:val="auto"/>
          <w:highlight w:val="none"/>
          <w:lang w:eastAsia="zh-CN"/>
        </w:rPr>
        <w:t>6</w:t>
      </w:r>
      <w:r>
        <w:rPr>
          <w:rFonts w:hint="default" w:ascii="Times New Roman" w:hAnsi="Times New Roman" w:cs="Times New Roman"/>
          <w:color w:val="auto"/>
          <w:highlight w:val="none"/>
        </w:rPr>
        <w:t>.2 比选时间</w:t>
      </w:r>
    </w:p>
    <w:p>
      <w:pPr>
        <w:pStyle w:val="2"/>
        <w:pageBreakBefore w:val="0"/>
        <w:kinsoku/>
        <w:wordWrap/>
        <w:overflowPunct/>
        <w:topLinePunct w:val="0"/>
        <w:bidi w:val="0"/>
        <w:adjustRightInd/>
        <w:snapToGrid/>
        <w:ind w:firstLine="420" w:firstLineChars="200"/>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202</w:t>
      </w:r>
      <w:r>
        <w:rPr>
          <w:rFonts w:hint="eastAsia" w:cs="Times New Roman"/>
          <w:color w:val="auto"/>
          <w:kern w:val="0"/>
          <w:sz w:val="21"/>
          <w:szCs w:val="21"/>
          <w:highlight w:val="none"/>
          <w:lang w:val="en-US" w:eastAsia="zh-CN"/>
        </w:rPr>
        <w:t>4</w:t>
      </w:r>
      <w:r>
        <w:rPr>
          <w:rFonts w:hint="default" w:ascii="Times New Roman" w:hAnsi="Times New Roman" w:cs="Times New Roman"/>
          <w:color w:val="auto"/>
          <w:kern w:val="0"/>
          <w:sz w:val="21"/>
          <w:szCs w:val="21"/>
          <w:highlight w:val="none"/>
        </w:rPr>
        <w:t>年</w:t>
      </w:r>
      <w:r>
        <w:rPr>
          <w:rFonts w:hint="eastAsia" w:cs="Times New Roman"/>
          <w:color w:val="auto"/>
          <w:kern w:val="0"/>
          <w:sz w:val="21"/>
          <w:szCs w:val="21"/>
          <w:highlight w:val="none"/>
          <w:lang w:val="en-US" w:eastAsia="zh-CN"/>
        </w:rPr>
        <w:t>7</w:t>
      </w:r>
      <w:r>
        <w:rPr>
          <w:rFonts w:hint="default" w:ascii="Times New Roman" w:hAnsi="Times New Roman" w:cs="Times New Roman"/>
          <w:color w:val="auto"/>
          <w:kern w:val="0"/>
          <w:sz w:val="21"/>
          <w:szCs w:val="21"/>
          <w:highlight w:val="none"/>
        </w:rPr>
        <w:t>月</w:t>
      </w:r>
      <w:r>
        <w:rPr>
          <w:rFonts w:hint="eastAsia" w:cs="Times New Roman"/>
          <w:color w:val="auto"/>
          <w:kern w:val="0"/>
          <w:sz w:val="21"/>
          <w:szCs w:val="21"/>
          <w:highlight w:val="none"/>
          <w:lang w:val="en-US" w:eastAsia="zh-CN"/>
        </w:rPr>
        <w:t>10</w:t>
      </w:r>
      <w:r>
        <w:rPr>
          <w:rFonts w:hint="default" w:ascii="Times New Roman" w:hAnsi="Times New Roman" w:cs="Times New Roman"/>
          <w:color w:val="auto"/>
          <w:kern w:val="0"/>
          <w:sz w:val="21"/>
          <w:szCs w:val="21"/>
          <w:highlight w:val="none"/>
        </w:rPr>
        <w:t>日（周</w:t>
      </w:r>
      <w:r>
        <w:rPr>
          <w:rFonts w:hint="eastAsia" w:cs="Times New Roman"/>
          <w:color w:val="auto"/>
          <w:kern w:val="0"/>
          <w:sz w:val="21"/>
          <w:szCs w:val="21"/>
          <w:highlight w:val="none"/>
          <w:lang w:val="en-US" w:eastAsia="zh-CN"/>
        </w:rPr>
        <w:t>三</w:t>
      </w:r>
      <w:r>
        <w:rPr>
          <w:rFonts w:hint="default" w:ascii="Times New Roman" w:hAnsi="Times New Roman" w:cs="Times New Roman"/>
          <w:color w:val="auto"/>
          <w:kern w:val="0"/>
          <w:sz w:val="21"/>
          <w:szCs w:val="21"/>
          <w:highlight w:val="none"/>
        </w:rPr>
        <w:t>）下午1</w:t>
      </w:r>
      <w:r>
        <w:rPr>
          <w:rFonts w:hint="eastAsia" w:cs="Times New Roman"/>
          <w:color w:val="auto"/>
          <w:kern w:val="0"/>
          <w:sz w:val="21"/>
          <w:szCs w:val="21"/>
          <w:highlight w:val="none"/>
          <w:lang w:val="en-US" w:eastAsia="zh-CN"/>
        </w:rPr>
        <w:t>5</w:t>
      </w:r>
      <w:r>
        <w:rPr>
          <w:rFonts w:hint="default" w:ascii="Times New Roman" w:hAnsi="Times New Roman" w:cs="Times New Roman"/>
          <w:color w:val="auto"/>
          <w:kern w:val="0"/>
          <w:sz w:val="21"/>
          <w:szCs w:val="21"/>
          <w:highlight w:val="none"/>
        </w:rPr>
        <w:t>:00（北京时间）。</w:t>
      </w:r>
    </w:p>
    <w:p>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rPr>
      </w:pPr>
      <w:r>
        <w:rPr>
          <w:rFonts w:hint="eastAsia" w:cs="Times New Roman"/>
          <w:color w:val="auto"/>
          <w:kern w:val="0"/>
          <w:szCs w:val="21"/>
          <w:lang w:eastAsia="zh-CN"/>
        </w:rPr>
        <w:t>6</w:t>
      </w:r>
      <w:r>
        <w:rPr>
          <w:rFonts w:hint="default" w:ascii="Times New Roman" w:hAnsi="Times New Roman" w:cs="Times New Roman"/>
          <w:color w:val="auto"/>
          <w:kern w:val="0"/>
          <w:szCs w:val="21"/>
        </w:rPr>
        <w:t>.3 条件比选</w:t>
      </w:r>
    </w:p>
    <w:p>
      <w:pPr>
        <w:pStyle w:val="2"/>
        <w:pageBreakBefore w:val="0"/>
        <w:kinsoku/>
        <w:wordWrap/>
        <w:overflowPunct/>
        <w:topLinePunct w:val="0"/>
        <w:bidi w:val="0"/>
        <w:adjustRightInd/>
        <w:snapToGrid/>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kern w:val="0"/>
          <w:sz w:val="21"/>
          <w:szCs w:val="21"/>
          <w:highlight w:val="none"/>
        </w:rPr>
        <w:t>按照本公告规定的相关比选内容及相应的比选方法，在</w:t>
      </w:r>
      <w:r>
        <w:rPr>
          <w:rFonts w:hint="eastAsia" w:cs="Times New Roman"/>
          <w:color w:val="auto"/>
          <w:kern w:val="0"/>
          <w:sz w:val="21"/>
          <w:szCs w:val="21"/>
          <w:highlight w:val="yellow"/>
          <w:lang w:val="en-US" w:eastAsia="zh-CN"/>
        </w:rPr>
        <w:t>纪检委员</w:t>
      </w:r>
      <w:r>
        <w:rPr>
          <w:rFonts w:hint="default" w:ascii="Times New Roman" w:hAnsi="Times New Roman" w:cs="Times New Roman"/>
          <w:color w:val="auto"/>
          <w:kern w:val="0"/>
          <w:sz w:val="21"/>
          <w:szCs w:val="21"/>
          <w:highlight w:val="none"/>
        </w:rPr>
        <w:t>监督下，组织相关评审人员对提交的</w:t>
      </w:r>
      <w:r>
        <w:rPr>
          <w:rFonts w:hint="eastAsia" w:cs="Times New Roman"/>
          <w:color w:val="auto"/>
          <w:kern w:val="0"/>
          <w:sz w:val="21"/>
          <w:szCs w:val="21"/>
          <w:highlight w:val="none"/>
          <w:lang w:val="en-US" w:eastAsia="zh-CN"/>
        </w:rPr>
        <w:t>应答文件</w:t>
      </w:r>
      <w:r>
        <w:rPr>
          <w:rFonts w:hint="default" w:ascii="Times New Roman" w:hAnsi="Times New Roman" w:cs="Times New Roman"/>
          <w:color w:val="auto"/>
          <w:kern w:val="0"/>
          <w:sz w:val="21"/>
          <w:szCs w:val="21"/>
          <w:highlight w:val="none"/>
        </w:rPr>
        <w:t>进行审查评比打分。以综合评分最高者确定服务单位。</w:t>
      </w:r>
    </w:p>
    <w:p>
      <w:pPr>
        <w:pageBreakBefore w:val="0"/>
        <w:widowControl/>
        <w:kinsoku/>
        <w:wordWrap/>
        <w:overflowPunct/>
        <w:topLinePunct w:val="0"/>
        <w:bidi w:val="0"/>
        <w:adjustRightInd/>
        <w:snapToGrid/>
        <w:ind w:firstLine="420" w:firstLineChars="200"/>
        <w:jc w:val="left"/>
        <w:rPr>
          <w:rFonts w:hint="default" w:ascii="Times New Roman" w:hAnsi="Times New Roman" w:cs="Times New Roman"/>
          <w:color w:val="auto"/>
          <w:kern w:val="0"/>
          <w:szCs w:val="21"/>
        </w:rPr>
      </w:pPr>
      <w:r>
        <w:rPr>
          <w:rFonts w:hint="eastAsia" w:cs="Times New Roman"/>
          <w:color w:val="auto"/>
          <w:kern w:val="0"/>
          <w:szCs w:val="21"/>
          <w:lang w:eastAsia="zh-CN"/>
        </w:rPr>
        <w:t>6</w:t>
      </w:r>
      <w:r>
        <w:rPr>
          <w:rFonts w:hint="default" w:ascii="Times New Roman" w:hAnsi="Times New Roman" w:cs="Times New Roman"/>
          <w:color w:val="auto"/>
          <w:kern w:val="0"/>
          <w:szCs w:val="21"/>
        </w:rPr>
        <w:t>.4 出现以下情形之一时，采购人不予接收</w:t>
      </w:r>
      <w:r>
        <w:rPr>
          <w:rFonts w:hint="eastAsia" w:cs="Times New Roman"/>
          <w:color w:val="auto"/>
          <w:kern w:val="0"/>
          <w:szCs w:val="21"/>
          <w:lang w:val="en-US" w:eastAsia="zh-CN"/>
        </w:rPr>
        <w:t>应答</w:t>
      </w:r>
      <w:r>
        <w:rPr>
          <w:rFonts w:hint="default" w:ascii="Times New Roman" w:hAnsi="Times New Roman" w:cs="Times New Roman"/>
          <w:color w:val="auto"/>
          <w:kern w:val="0"/>
          <w:szCs w:val="21"/>
        </w:rPr>
        <w:t>文件：</w:t>
      </w:r>
    </w:p>
    <w:p>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rPr>
      </w:pPr>
      <w:r>
        <w:rPr>
          <w:rFonts w:hint="eastAsia" w:cs="Times New Roman"/>
          <w:color w:val="auto"/>
          <w:kern w:val="0"/>
          <w:szCs w:val="21"/>
          <w:lang w:eastAsia="zh-CN"/>
        </w:rPr>
        <w:t>6</w:t>
      </w:r>
      <w:r>
        <w:rPr>
          <w:rFonts w:hint="default" w:ascii="Times New Roman" w:hAnsi="Times New Roman" w:cs="Times New Roman"/>
          <w:color w:val="auto"/>
          <w:kern w:val="0"/>
          <w:szCs w:val="21"/>
        </w:rPr>
        <w:t>.4.1</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rPr>
        <w:t>逾期送达或者未送达指定地点的；</w:t>
      </w:r>
    </w:p>
    <w:p>
      <w:pPr>
        <w:pageBreakBefore w:val="0"/>
        <w:kinsoku/>
        <w:wordWrap/>
        <w:overflowPunct/>
        <w:topLinePunct w:val="0"/>
        <w:bidi w:val="0"/>
        <w:adjustRightInd/>
        <w:snapToGrid/>
        <w:ind w:firstLine="420" w:firstLineChars="200"/>
        <w:rPr>
          <w:rFonts w:hint="default" w:ascii="Times New Roman" w:hAnsi="Times New Roman" w:cs="Times New Roman"/>
          <w:color w:val="auto"/>
          <w:kern w:val="0"/>
          <w:szCs w:val="21"/>
        </w:rPr>
      </w:pPr>
      <w:r>
        <w:rPr>
          <w:rFonts w:hint="eastAsia" w:cs="Times New Roman"/>
          <w:color w:val="auto"/>
          <w:kern w:val="0"/>
          <w:szCs w:val="21"/>
          <w:lang w:eastAsia="zh-CN"/>
        </w:rPr>
        <w:t>6</w:t>
      </w:r>
      <w:r>
        <w:rPr>
          <w:rFonts w:hint="default" w:ascii="Times New Roman" w:hAnsi="Times New Roman" w:cs="Times New Roman"/>
          <w:color w:val="auto"/>
          <w:kern w:val="0"/>
          <w:szCs w:val="21"/>
        </w:rPr>
        <w:t>.4.2</w:t>
      </w:r>
      <w:r>
        <w:rPr>
          <w:rFonts w:hint="eastAsia" w:cs="Times New Roman"/>
          <w:color w:val="auto"/>
          <w:kern w:val="0"/>
          <w:szCs w:val="21"/>
          <w:lang w:val="en-US" w:eastAsia="zh-CN"/>
        </w:rPr>
        <w:t xml:space="preserve"> </w:t>
      </w:r>
      <w:r>
        <w:rPr>
          <w:rFonts w:hint="default" w:ascii="Times New Roman" w:hAnsi="Times New Roman" w:cs="Times New Roman"/>
          <w:color w:val="auto"/>
          <w:kern w:val="0"/>
          <w:szCs w:val="21"/>
        </w:rPr>
        <w:t>未按照比选文件要求密封的。</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bookmarkStart w:id="60" w:name="_Toc30828"/>
      <w:bookmarkStart w:id="61" w:name="_Toc23554"/>
      <w:bookmarkStart w:id="62" w:name="_Toc2504"/>
      <w:bookmarkStart w:id="63" w:name="_Toc76"/>
      <w:bookmarkStart w:id="64" w:name="_Toc13753"/>
      <w:bookmarkStart w:id="65" w:name="_Toc23454"/>
      <w:r>
        <w:rPr>
          <w:rFonts w:hint="default" w:asciiTheme="minorEastAsia" w:hAnsiTheme="minorEastAsia" w:eastAsiaTheme="minorEastAsia" w:cstheme="minorEastAsia"/>
          <w:color w:val="auto"/>
          <w:sz w:val="21"/>
          <w:szCs w:val="21"/>
          <w:lang w:val="en-US" w:eastAsia="zh-CN"/>
        </w:rPr>
        <w:t>发布公告的媒介</w:t>
      </w:r>
      <w:bookmarkEnd w:id="60"/>
      <w:bookmarkEnd w:id="61"/>
      <w:bookmarkEnd w:id="62"/>
      <w:bookmarkEnd w:id="63"/>
      <w:bookmarkEnd w:id="64"/>
      <w:bookmarkEnd w:id="65"/>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eastAsia" w:ascii="Times New Roman" w:hAnsi="Times New Roman" w:eastAsia="宋体" w:cs="Times New Roman"/>
          <w:color w:val="auto"/>
          <w:kern w:val="0"/>
          <w:szCs w:val="21"/>
          <w:u w:val="none"/>
          <w:lang w:eastAsia="zh-CN"/>
        </w:rPr>
      </w:pPr>
      <w:r>
        <w:rPr>
          <w:rFonts w:hint="default" w:ascii="Times New Roman" w:hAnsi="Times New Roman" w:cs="Times New Roman"/>
          <w:color w:val="auto"/>
          <w:kern w:val="0"/>
          <w:szCs w:val="21"/>
          <w:u w:val="none"/>
        </w:rPr>
        <w:t>本比选公告在</w:t>
      </w:r>
      <w:r>
        <w:rPr>
          <w:rFonts w:hint="default" w:ascii="Times New Roman" w:hAnsi="Times New Roman" w:cs="Times New Roman"/>
          <w:color w:val="auto"/>
          <w:kern w:val="0"/>
          <w:szCs w:val="21"/>
          <w:highlight w:val="none"/>
          <w:u w:val="none"/>
        </w:rPr>
        <w:t>四川国经瑞丰供应链管理有限公司官网</w:t>
      </w:r>
      <w:r>
        <w:rPr>
          <w:rFonts w:hint="eastAsia" w:cs="Times New Roman"/>
          <w:color w:val="auto"/>
          <w:kern w:val="0"/>
          <w:szCs w:val="21"/>
          <w:highlight w:val="none"/>
          <w:u w:val="none"/>
          <w:lang w:eastAsia="zh-CN"/>
        </w:rPr>
        <w:t>（</w:t>
      </w:r>
      <w:r>
        <w:rPr>
          <w:rFonts w:hint="default" w:ascii="Times New Roman" w:hAnsi="Times New Roman" w:cs="Times New Roman"/>
          <w:color w:val="auto"/>
          <w:kern w:val="0"/>
          <w:szCs w:val="21"/>
          <w:highlight w:val="none"/>
          <w:u w:val="none"/>
        </w:rPr>
        <w:t>https://scgjrf.scgzjy.com/</w:t>
      </w:r>
      <w:r>
        <w:rPr>
          <w:rFonts w:hint="eastAsia" w:cs="Times New Roman"/>
          <w:color w:val="auto"/>
          <w:kern w:val="0"/>
          <w:szCs w:val="21"/>
          <w:highlight w:val="none"/>
          <w:u w:val="none"/>
          <w:lang w:eastAsia="zh-CN"/>
        </w:rPr>
        <w:t>）、</w:t>
      </w:r>
      <w:r>
        <w:rPr>
          <w:rFonts w:hint="eastAsia" w:cs="Times New Roman"/>
          <w:color w:val="auto"/>
          <w:kern w:val="0"/>
          <w:szCs w:val="21"/>
          <w:highlight w:val="none"/>
          <w:u w:val="none"/>
          <w:lang w:val="en-US" w:eastAsia="zh-CN"/>
        </w:rPr>
        <w:t>天府阳光采购平台（https://scgzjy.tfygcgfw.com/）</w:t>
      </w:r>
      <w:r>
        <w:rPr>
          <w:rFonts w:hint="default" w:ascii="Times New Roman" w:hAnsi="Times New Roman" w:cs="Times New Roman"/>
          <w:color w:val="auto"/>
          <w:kern w:val="0"/>
          <w:szCs w:val="21"/>
          <w:u w:val="none"/>
        </w:rPr>
        <w:t>发布</w:t>
      </w:r>
      <w:r>
        <w:rPr>
          <w:rFonts w:hint="eastAsia" w:cs="Times New Roman"/>
          <w:color w:val="auto"/>
          <w:kern w:val="0"/>
          <w:szCs w:val="21"/>
          <w:u w:val="none"/>
          <w:lang w:eastAsia="zh-CN"/>
        </w:rPr>
        <w:t>。</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bookmarkStart w:id="66" w:name="_Toc22331"/>
      <w:bookmarkStart w:id="67" w:name="_Toc6389"/>
      <w:bookmarkStart w:id="68" w:name="_Toc9541"/>
      <w:bookmarkStart w:id="69" w:name="_Toc32506"/>
      <w:bookmarkStart w:id="70" w:name="_Toc31069"/>
      <w:bookmarkStart w:id="71" w:name="_Toc29251"/>
      <w:r>
        <w:rPr>
          <w:rFonts w:hint="default" w:asciiTheme="minorEastAsia" w:hAnsiTheme="minorEastAsia" w:eastAsiaTheme="minorEastAsia" w:cstheme="minorEastAsia"/>
          <w:color w:val="auto"/>
          <w:sz w:val="21"/>
          <w:szCs w:val="21"/>
          <w:lang w:val="en-US" w:eastAsia="zh-CN"/>
        </w:rPr>
        <w:t>联系方式</w:t>
      </w:r>
      <w:bookmarkEnd w:id="66"/>
      <w:bookmarkEnd w:id="67"/>
      <w:bookmarkEnd w:id="68"/>
      <w:bookmarkEnd w:id="69"/>
      <w:bookmarkEnd w:id="70"/>
      <w:bookmarkEnd w:id="71"/>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采购人：四川国经瑞丰供应链管理有限公司</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采购人地址：四川省</w:t>
      </w:r>
      <w:r>
        <w:rPr>
          <w:rFonts w:hint="eastAsia" w:cs="Times New Roman"/>
          <w:color w:val="auto"/>
          <w:kern w:val="0"/>
          <w:szCs w:val="21"/>
          <w:highlight w:val="none"/>
          <w:lang w:val="en-US" w:eastAsia="zh-CN"/>
        </w:rPr>
        <w:t>成都市高新区天府大道北段1700号环球中心E5区5楼3-2-508号</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highlight w:val="none"/>
          <w:lang w:val="en-US"/>
        </w:rPr>
      </w:pPr>
      <w:r>
        <w:rPr>
          <w:rFonts w:hint="default" w:ascii="Times New Roman" w:hAnsi="Times New Roman" w:cs="Times New Roman"/>
          <w:color w:val="auto"/>
          <w:kern w:val="0"/>
          <w:szCs w:val="21"/>
          <w:highlight w:val="none"/>
        </w:rPr>
        <w:t>联系人：</w:t>
      </w:r>
      <w:r>
        <w:rPr>
          <w:rFonts w:hint="eastAsia" w:cs="Times New Roman"/>
          <w:color w:val="auto"/>
          <w:kern w:val="0"/>
          <w:szCs w:val="21"/>
          <w:highlight w:val="none"/>
          <w:lang w:val="en-US" w:eastAsia="zh-CN"/>
        </w:rPr>
        <w:t>卢先生</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联系电话：028</w:t>
      </w:r>
      <w:r>
        <w:rPr>
          <w:rFonts w:hint="eastAsia" w:cs="Times New Roman"/>
          <w:color w:val="auto"/>
          <w:kern w:val="0"/>
          <w:szCs w:val="21"/>
          <w:highlight w:val="none"/>
          <w:lang w:val="en-US" w:eastAsia="zh-CN"/>
        </w:rPr>
        <w:t>-</w:t>
      </w:r>
      <w:r>
        <w:rPr>
          <w:rFonts w:hint="default" w:ascii="Times New Roman" w:hAnsi="Times New Roman" w:cs="Times New Roman"/>
          <w:color w:val="auto"/>
          <w:kern w:val="0"/>
          <w:szCs w:val="21"/>
          <w:highlight w:val="none"/>
        </w:rPr>
        <w:t>85331105</w:t>
      </w:r>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rPr>
        <w:t>电子邮箱：gjrf_lubin@scgzjy.com</w:t>
      </w:r>
    </w:p>
    <w:p>
      <w:pPr>
        <w:pStyle w:val="4"/>
        <w:keepNext/>
        <w:keepLines/>
        <w:pageBreakBefore w:val="0"/>
        <w:widowControl w:val="0"/>
        <w:numPr>
          <w:ilvl w:val="0"/>
          <w:numId w:val="6"/>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bookmarkStart w:id="72" w:name="_Toc19144"/>
      <w:bookmarkStart w:id="73" w:name="_Toc20338"/>
      <w:bookmarkStart w:id="74" w:name="_Toc16704"/>
      <w:bookmarkStart w:id="75" w:name="_Toc4152"/>
      <w:bookmarkStart w:id="76" w:name="_Toc8107"/>
      <w:bookmarkStart w:id="77" w:name="_Toc1615"/>
      <w:r>
        <w:rPr>
          <w:rFonts w:hint="default" w:asciiTheme="minorEastAsia" w:hAnsiTheme="minorEastAsia" w:eastAsiaTheme="minorEastAsia" w:cstheme="minorEastAsia"/>
          <w:color w:val="auto"/>
          <w:sz w:val="21"/>
          <w:szCs w:val="21"/>
          <w:lang w:val="en-US" w:eastAsia="zh-CN"/>
        </w:rPr>
        <w:t>监督</w:t>
      </w:r>
      <w:bookmarkEnd w:id="72"/>
      <w:bookmarkEnd w:id="73"/>
      <w:bookmarkEnd w:id="74"/>
      <w:bookmarkEnd w:id="75"/>
      <w:bookmarkEnd w:id="76"/>
      <w:bookmarkEnd w:id="77"/>
    </w:p>
    <w:p>
      <w:pPr>
        <w:keepNext w:val="0"/>
        <w:keepLines w:val="0"/>
        <w:pageBreakBefore w:val="0"/>
        <w:widowControl/>
        <w:numPr>
          <w:ilvl w:val="0"/>
          <w:numId w:val="0"/>
        </w:numPr>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kern w:val="0"/>
          <w:szCs w:val="21"/>
          <w:highlight w:val="yellow"/>
        </w:rPr>
      </w:pPr>
      <w:r>
        <w:rPr>
          <w:rFonts w:hint="default" w:ascii="Times New Roman" w:hAnsi="Times New Roman" w:cs="Times New Roman"/>
          <w:color w:val="auto"/>
          <w:kern w:val="0"/>
          <w:szCs w:val="21"/>
          <w:highlight w:val="yellow"/>
        </w:rPr>
        <w:t>四川国经瑞丰供应链管理有限公司</w:t>
      </w:r>
      <w:r>
        <w:rPr>
          <w:rFonts w:hint="eastAsia" w:cs="Times New Roman"/>
          <w:color w:val="auto"/>
          <w:kern w:val="0"/>
          <w:szCs w:val="21"/>
          <w:highlight w:val="yellow"/>
          <w:lang w:val="en-US" w:eastAsia="zh-CN"/>
        </w:rPr>
        <w:t>纪检委员</w:t>
      </w:r>
    </w:p>
    <w:p>
      <w:pPr>
        <w:keepNext w:val="0"/>
        <w:keepLines w:val="0"/>
        <w:pageBreakBefore w:val="0"/>
        <w:widowControl/>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auto"/>
          <w:kern w:val="0"/>
          <w:szCs w:val="21"/>
          <w:highlight w:val="yellow"/>
        </w:rPr>
      </w:pPr>
      <w:r>
        <w:rPr>
          <w:rFonts w:hint="default" w:ascii="Times New Roman" w:hAnsi="Times New Roman" w:cs="Times New Roman"/>
          <w:color w:val="auto"/>
          <w:kern w:val="0"/>
          <w:szCs w:val="21"/>
          <w:highlight w:val="yellow"/>
        </w:rPr>
        <w:t>联系电话：028</w:t>
      </w:r>
      <w:r>
        <w:rPr>
          <w:rFonts w:hint="eastAsia" w:cs="Times New Roman"/>
          <w:color w:val="auto"/>
          <w:kern w:val="0"/>
          <w:szCs w:val="21"/>
          <w:highlight w:val="yellow"/>
          <w:lang w:val="en-US" w:eastAsia="zh-CN"/>
        </w:rPr>
        <w:t>-</w:t>
      </w:r>
      <w:r>
        <w:rPr>
          <w:rFonts w:hint="default" w:ascii="Times New Roman" w:hAnsi="Times New Roman" w:cs="Times New Roman"/>
          <w:color w:val="auto"/>
          <w:kern w:val="0"/>
          <w:szCs w:val="21"/>
          <w:highlight w:val="yellow"/>
        </w:rPr>
        <w:t>62678127</w:t>
      </w:r>
      <w:r>
        <w:rPr>
          <w:rFonts w:hint="default" w:ascii="Times New Roman" w:hAnsi="Times New Roman" w:cs="Times New Roman"/>
          <w:color w:val="auto"/>
          <w:szCs w:val="21"/>
          <w:highlight w:val="yellow"/>
          <w:shd w:val="clear" w:color="auto" w:fill="FFFFFF"/>
        </w:rPr>
        <w:t xml:space="preserve">    联系人：</w:t>
      </w:r>
      <w:r>
        <w:rPr>
          <w:rFonts w:hint="eastAsia" w:cs="Times New Roman"/>
          <w:color w:val="auto"/>
          <w:szCs w:val="21"/>
          <w:highlight w:val="yellow"/>
          <w:shd w:val="clear" w:color="auto" w:fill="FFFFFF"/>
          <w:lang w:val="en-US" w:eastAsia="zh-CN"/>
        </w:rPr>
        <w:t>陈</w:t>
      </w:r>
      <w:r>
        <w:rPr>
          <w:rFonts w:hint="default" w:ascii="Times New Roman" w:hAnsi="Times New Roman" w:cs="Times New Roman"/>
          <w:color w:val="auto"/>
          <w:szCs w:val="21"/>
          <w:highlight w:val="yellow"/>
          <w:shd w:val="clear" w:color="auto" w:fill="FFFFFF"/>
        </w:rPr>
        <w:t>先生</w:t>
      </w:r>
    </w:p>
    <w:p>
      <w:pPr>
        <w:pStyle w:val="53"/>
        <w:pageBreakBefore w:val="0"/>
        <w:kinsoku/>
        <w:wordWrap/>
        <w:overflowPunct/>
        <w:topLinePunct w:val="0"/>
        <w:bidi w:val="0"/>
        <w:adjustRightInd/>
        <w:snapToGrid/>
        <w:spacing w:line="400" w:lineRule="exact"/>
        <w:ind w:left="425" w:firstLine="0" w:firstLineChars="0"/>
        <w:jc w:val="right"/>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w:t>
      </w:r>
      <w:r>
        <w:rPr>
          <w:rFonts w:hint="default" w:ascii="Times New Roman" w:hAnsi="Times New Roman" w:cs="Times New Roman"/>
          <w:color w:val="auto"/>
          <w:kern w:val="0"/>
          <w:szCs w:val="21"/>
          <w:highlight w:val="none"/>
        </w:rPr>
        <w:t>四川国经瑞丰供应链管理有限公司</w:t>
      </w:r>
    </w:p>
    <w:p>
      <w:pPr>
        <w:pStyle w:val="53"/>
        <w:pageBreakBefore w:val="0"/>
        <w:kinsoku/>
        <w:wordWrap/>
        <w:overflowPunct/>
        <w:topLinePunct w:val="0"/>
        <w:bidi w:val="0"/>
        <w:adjustRightInd/>
        <w:snapToGrid/>
        <w:spacing w:line="400" w:lineRule="exact"/>
        <w:ind w:firstLine="3920" w:firstLineChars="1867"/>
        <w:jc w:val="righ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202</w:t>
      </w: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年</w:t>
      </w:r>
      <w:r>
        <w:rPr>
          <w:rFonts w:hint="eastAsia" w:cs="Times New Roman"/>
          <w:color w:val="auto"/>
          <w:szCs w:val="21"/>
          <w:highlight w:val="none"/>
          <w:lang w:val="en-US" w:eastAsia="zh-CN"/>
        </w:rPr>
        <w:t>7</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日</w:t>
      </w:r>
    </w:p>
    <w:p>
      <w:pPr>
        <w:pageBreakBefore w:val="0"/>
        <w:bidi w:val="0"/>
        <w:adjustRightInd/>
        <w:snapToGrid/>
        <w:rPr>
          <w:rFonts w:hint="default" w:ascii="Times New Roman" w:hAnsi="Times New Roman" w:cs="Times New Roman"/>
          <w:color w:val="auto"/>
          <w:szCs w:val="21"/>
          <w:highlight w:val="yellow"/>
        </w:rPr>
      </w:pPr>
      <w:r>
        <w:rPr>
          <w:rFonts w:hint="default" w:ascii="Times New Roman" w:hAnsi="Times New Roman" w:cs="Times New Roman"/>
          <w:color w:val="auto"/>
          <w:szCs w:val="21"/>
          <w:highlight w:val="yellow"/>
        </w:rPr>
        <w:br w:type="page"/>
      </w:r>
    </w:p>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lang w:val="en-US" w:eastAsia="zh-CN"/>
        </w:rPr>
      </w:pPr>
      <w:bookmarkStart w:id="78" w:name="_Toc2116"/>
      <w:bookmarkStart w:id="79" w:name="_Toc2811"/>
      <w:bookmarkStart w:id="80" w:name="_Toc21920"/>
      <w:bookmarkStart w:id="81" w:name="_Toc10857"/>
      <w:bookmarkStart w:id="82" w:name="_Toc447188665"/>
      <w:bookmarkStart w:id="83" w:name="_Toc11918"/>
      <w:bookmarkStart w:id="84" w:name="_Toc7907"/>
      <w:bookmarkStart w:id="85" w:name="_Toc20577"/>
      <w:bookmarkStart w:id="86" w:name="_Toc6683"/>
      <w:bookmarkStart w:id="87" w:name="_Toc10748"/>
      <w:bookmarkStart w:id="88" w:name="_Toc1227"/>
      <w:bookmarkStart w:id="89" w:name="_Toc12040"/>
      <w:bookmarkStart w:id="90" w:name="_Toc13269"/>
      <w:bookmarkStart w:id="91" w:name="_Toc447265214"/>
      <w:bookmarkStart w:id="92" w:name="_Toc4611"/>
      <w:bookmarkStart w:id="93" w:name="_Toc13228"/>
      <w:bookmarkStart w:id="94" w:name="_Toc447265500"/>
      <w:bookmarkStart w:id="95" w:name="_Toc6186"/>
      <w:r>
        <w:rPr>
          <w:rFonts w:hint="eastAsia" w:asciiTheme="minorEastAsia" w:hAnsiTheme="minorEastAsia" w:eastAsiaTheme="minorEastAsia" w:cstheme="minorEastAsia"/>
          <w:color w:val="auto"/>
          <w:sz w:val="28"/>
          <w:szCs w:val="28"/>
          <w:lang w:val="en-US" w:eastAsia="zh-CN"/>
        </w:rPr>
        <w:t>应答</w:t>
      </w:r>
      <w:r>
        <w:rPr>
          <w:rFonts w:hint="default" w:asciiTheme="minorEastAsia" w:hAnsiTheme="minorEastAsia" w:eastAsiaTheme="minorEastAsia" w:cstheme="minorEastAsia"/>
          <w:color w:val="auto"/>
          <w:sz w:val="28"/>
          <w:szCs w:val="28"/>
          <w:lang w:val="en-US" w:eastAsia="zh-CN"/>
        </w:rPr>
        <w:t>须知</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center"/>
        <w:textAlignment w:val="auto"/>
        <w:rPr>
          <w:rFonts w:hint="eastAsia" w:asciiTheme="minorEastAsia" w:hAnsiTheme="minorEastAsia" w:eastAsiaTheme="minorEastAsia" w:cstheme="minorEastAsia"/>
          <w:color w:val="auto"/>
          <w:sz w:val="21"/>
          <w:szCs w:val="21"/>
          <w:lang w:val="en-US" w:eastAsia="zh-CN"/>
        </w:rPr>
      </w:pPr>
      <w:bookmarkStart w:id="96" w:name="_Toc447265215"/>
      <w:bookmarkStart w:id="97" w:name="_Toc447265501"/>
      <w:bookmarkStart w:id="98" w:name="_Toc16262"/>
      <w:bookmarkStart w:id="99" w:name="_Toc447188666"/>
      <w:bookmarkStart w:id="100" w:name="_Toc673"/>
      <w:bookmarkStart w:id="101" w:name="_Toc20699"/>
      <w:bookmarkStart w:id="102" w:name="_Toc2810"/>
      <w:bookmarkStart w:id="103" w:name="_Toc226969277"/>
      <w:bookmarkStart w:id="104" w:name="_Toc8288"/>
      <w:bookmarkStart w:id="105" w:name="_Toc15669"/>
      <w:bookmarkStart w:id="106" w:name="_Toc19217"/>
      <w:bookmarkStart w:id="107" w:name="_Toc227057884"/>
      <w:r>
        <w:rPr>
          <w:rFonts w:hint="eastAsia" w:asciiTheme="minorEastAsia" w:hAnsiTheme="minorEastAsia" w:eastAsiaTheme="minorEastAsia" w:cstheme="minorEastAsia"/>
          <w:color w:val="auto"/>
          <w:sz w:val="21"/>
          <w:szCs w:val="21"/>
          <w:lang w:val="en-US" w:eastAsia="zh-CN"/>
        </w:rPr>
        <w:t>应答方须知前附表</w:t>
      </w:r>
      <w:bookmarkEnd w:id="96"/>
      <w:bookmarkEnd w:id="97"/>
      <w:bookmarkEnd w:id="98"/>
      <w:bookmarkEnd w:id="99"/>
      <w:bookmarkEnd w:id="100"/>
      <w:bookmarkEnd w:id="101"/>
      <w:bookmarkEnd w:id="102"/>
      <w:bookmarkEnd w:id="103"/>
      <w:bookmarkEnd w:id="104"/>
      <w:bookmarkEnd w:id="105"/>
      <w:bookmarkEnd w:id="106"/>
      <w:bookmarkEnd w:id="107"/>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szCs w:val="21"/>
        </w:rPr>
        <w:t>本应答方须知前附表是对应答方须知正文的具体补充和修改，如有矛盾，以本前附表为准。</w:t>
      </w:r>
    </w:p>
    <w:tbl>
      <w:tblPr>
        <w:tblStyle w:val="44"/>
        <w:tblW w:w="8301"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42"/>
        <w:gridCol w:w="1764"/>
        <w:gridCol w:w="57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27" w:hRule="atLeast"/>
          <w:tblHeader/>
        </w:trPr>
        <w:tc>
          <w:tcPr>
            <w:tcW w:w="742" w:type="dxa"/>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rPr>
            </w:pPr>
            <w:r>
              <w:rPr>
                <w:rFonts w:hint="default" w:ascii="Times New Roman" w:hAnsi="Times New Roman" w:cs="Times New Roman"/>
                <w:b/>
                <w:color w:val="auto"/>
                <w:szCs w:val="21"/>
              </w:rPr>
              <w:t>条款号</w:t>
            </w:r>
          </w:p>
        </w:tc>
        <w:tc>
          <w:tcPr>
            <w:tcW w:w="1764" w:type="dxa"/>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rPr>
            </w:pPr>
            <w:r>
              <w:rPr>
                <w:rFonts w:hint="default" w:ascii="Times New Roman" w:hAnsi="Times New Roman" w:cs="Times New Roman"/>
                <w:b/>
                <w:color w:val="auto"/>
                <w:szCs w:val="21"/>
              </w:rPr>
              <w:t>条款名称</w:t>
            </w:r>
          </w:p>
        </w:tc>
        <w:tc>
          <w:tcPr>
            <w:tcW w:w="5795" w:type="dxa"/>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rPr>
            </w:pPr>
            <w:r>
              <w:rPr>
                <w:rFonts w:hint="default" w:ascii="Times New Roman" w:hAnsi="Times New Roman" w:cs="Times New Roman"/>
                <w:b/>
                <w:color w:val="auto"/>
                <w:szCs w:val="21"/>
              </w:rPr>
              <w:t>第二章</w:t>
            </w:r>
            <w:r>
              <w:rPr>
                <w:rFonts w:hint="eastAsia" w:cs="Times New Roman"/>
                <w:b/>
                <w:color w:val="auto"/>
                <w:szCs w:val="21"/>
                <w:lang w:val="en-US" w:eastAsia="zh-CN"/>
              </w:rPr>
              <w:t>应答</w:t>
            </w:r>
            <w:r>
              <w:rPr>
                <w:rFonts w:hint="default" w:ascii="Times New Roman" w:hAnsi="Times New Roman" w:cs="Times New Roman"/>
                <w:b/>
                <w:color w:val="auto"/>
                <w:szCs w:val="21"/>
              </w:rPr>
              <w:t>须知编列内容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restart"/>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r>
              <w:rPr>
                <w:rFonts w:hint="default" w:ascii="Times New Roman" w:hAnsi="Times New Roman" w:cs="Times New Roman"/>
                <w:color w:val="auto"/>
                <w:szCs w:val="21"/>
              </w:rPr>
              <w:t>第二章</w:t>
            </w: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1.1.2采购人</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采购人名称：</w:t>
            </w:r>
            <w:r>
              <w:rPr>
                <w:rFonts w:hint="default" w:ascii="Times New Roman" w:hAnsi="Times New Roman" w:cs="Times New Roman"/>
                <w:color w:val="auto"/>
                <w:kern w:val="0"/>
                <w:szCs w:val="21"/>
                <w:highlight w:val="none"/>
              </w:rPr>
              <w:t>四川国经瑞丰供应链管理有限公司</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采购人地址：</w:t>
            </w:r>
            <w:r>
              <w:rPr>
                <w:rFonts w:hint="default" w:ascii="Times New Roman" w:hAnsi="Times New Roman" w:cs="Times New Roman"/>
                <w:color w:val="auto"/>
                <w:kern w:val="0"/>
                <w:szCs w:val="21"/>
                <w:highlight w:val="none"/>
              </w:rPr>
              <w:t>四川省</w:t>
            </w:r>
            <w:r>
              <w:rPr>
                <w:rFonts w:hint="eastAsia" w:cs="Times New Roman"/>
                <w:color w:val="auto"/>
                <w:kern w:val="0"/>
                <w:szCs w:val="21"/>
                <w:highlight w:val="none"/>
                <w:lang w:val="en-US" w:eastAsia="zh-CN"/>
              </w:rPr>
              <w:t>成都市高新区天府大道北段1700号环球中心E5区5楼3-2-508号</w:t>
            </w:r>
          </w:p>
          <w:p>
            <w:pPr>
              <w:pageBreakBefore w:val="0"/>
              <w:kinsoku/>
              <w:wordWrap/>
              <w:overflowPunct/>
              <w:topLinePunct w:val="0"/>
              <w:autoSpaceDE w:val="0"/>
              <w:autoSpaceDN w:val="0"/>
              <w:bidi w:val="0"/>
              <w:adjustRightInd/>
              <w:snapToGrid/>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采购人联系人</w:t>
            </w:r>
            <w:r>
              <w:rPr>
                <w:rFonts w:hint="eastAsia" w:cs="Times New Roman"/>
                <w:color w:val="auto"/>
                <w:szCs w:val="21"/>
                <w:highlight w:val="none"/>
                <w:lang w:val="en-US" w:eastAsia="zh-CN"/>
              </w:rPr>
              <w:t>及电话</w:t>
            </w:r>
            <w:r>
              <w:rPr>
                <w:rFonts w:hint="default" w:ascii="Times New Roman" w:hAnsi="Times New Roman" w:cs="Times New Roman"/>
                <w:color w:val="auto"/>
                <w:szCs w:val="21"/>
                <w:highlight w:val="none"/>
              </w:rPr>
              <w:t>：</w:t>
            </w:r>
            <w:r>
              <w:rPr>
                <w:rFonts w:hint="eastAsia" w:cs="Times New Roman"/>
                <w:color w:val="auto"/>
                <w:kern w:val="0"/>
                <w:szCs w:val="21"/>
                <w:highlight w:val="none"/>
                <w:lang w:val="en-US" w:eastAsia="zh-CN"/>
              </w:rPr>
              <w:t>李女士</w:t>
            </w:r>
            <w:r>
              <w:rPr>
                <w:rFonts w:hint="default" w:ascii="Times New Roman" w:hAnsi="Times New Roman" w:cs="Times New Roman"/>
                <w:color w:val="auto"/>
                <w:kern w:val="0"/>
                <w:szCs w:val="21"/>
                <w:highlight w:val="none"/>
              </w:rPr>
              <w:t>15308086643</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71"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szCs w:val="21"/>
              </w:rPr>
              <w:t>1.1.3</w:t>
            </w:r>
            <w:r>
              <w:rPr>
                <w:rFonts w:hint="default" w:ascii="Times New Roman" w:hAnsi="Times New Roman" w:cs="Times New Roman"/>
                <w:color w:val="auto"/>
              </w:rPr>
              <w:t>项目名称</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项目名称：</w:t>
            </w:r>
            <w:r>
              <w:rPr>
                <w:rFonts w:hint="default" w:ascii="Times New Roman" w:hAnsi="Times New Roman" w:cs="Times New Roman"/>
                <w:color w:val="auto"/>
                <w:u w:val="single"/>
              </w:rPr>
              <w:t>四川国经瑞丰供应链管理有限公司质量、管理、信用体系认证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1.2资金来源</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u w:val="single"/>
              </w:rPr>
            </w:pPr>
            <w:r>
              <w:rPr>
                <w:rFonts w:hint="default" w:ascii="Times New Roman" w:hAnsi="Times New Roman" w:cs="Times New Roman"/>
                <w:color w:val="auto"/>
                <w:szCs w:val="21"/>
              </w:rPr>
              <w:t>采购人自筹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1.3采购范围</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详见第一章比选公告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1.4采购包划分</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不划分采购包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1.5比选方式</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公开比选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1.6比选组织形式</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自行远程比选采购</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1.7资格审查方式</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资格条件详见第一章比选公告“2.比选申请人资格要求”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2.1.1比选文件的组成</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第一章 比选公告</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 xml:space="preserve">第二章 </w:t>
            </w:r>
            <w:r>
              <w:rPr>
                <w:rFonts w:hint="eastAsia" w:cs="Times New Roman"/>
                <w:color w:val="auto"/>
                <w:szCs w:val="21"/>
                <w:lang w:val="en-US" w:eastAsia="zh-CN"/>
              </w:rPr>
              <w:t>应答</w:t>
            </w:r>
            <w:r>
              <w:rPr>
                <w:rFonts w:hint="default" w:ascii="Times New Roman" w:hAnsi="Times New Roman" w:cs="Times New Roman"/>
                <w:color w:val="auto"/>
                <w:szCs w:val="21"/>
              </w:rPr>
              <w:t>须知</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第三章 评审办法</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第四章 商务要求</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第五章 合同重要条款</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第六章 应答文件格式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2.1.3是否以单项报价核定低于成本</w:t>
            </w:r>
          </w:p>
        </w:tc>
        <w:tc>
          <w:tcPr>
            <w:tcW w:w="5795" w:type="dxa"/>
            <w:vAlign w:val="center"/>
          </w:tcPr>
          <w:p>
            <w:pPr>
              <w:pStyle w:val="98"/>
              <w:pageBreakBefore w:val="0"/>
              <w:kinsoku/>
              <w:wordWrap/>
              <w:overflowPunct/>
              <w:topLinePunct w:val="0"/>
              <w:bidi w:val="0"/>
              <w:adjustRightInd/>
              <w:snapToGrid/>
              <w:spacing w:before="120"/>
              <w:rPr>
                <w:rFonts w:hint="default" w:ascii="Times New Roman" w:hAnsi="Times New Roman" w:cs="Times New Roman"/>
                <w:color w:val="auto"/>
                <w:szCs w:val="21"/>
              </w:rPr>
            </w:pPr>
            <w:r>
              <w:rPr>
                <w:rFonts w:hint="default" w:ascii="Times New Roman" w:hAnsi="Times New Roman" w:cs="Times New Roman"/>
                <w:color w:val="auto"/>
                <w:szCs w:val="24"/>
              </w:rPr>
              <w:t>不要求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2.2踏勘现场</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2.3应答预备会</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3.1应答文件组成</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请按照</w:t>
            </w:r>
            <w:r>
              <w:rPr>
                <w:rFonts w:hint="eastAsia" w:cs="Times New Roman"/>
                <w:color w:val="auto"/>
                <w:szCs w:val="21"/>
                <w:lang w:val="en-US" w:eastAsia="zh-CN"/>
              </w:rPr>
              <w:t>第六章应答文件格式</w:t>
            </w:r>
            <w:r>
              <w:rPr>
                <w:rFonts w:hint="default" w:ascii="Times New Roman" w:hAnsi="Times New Roman" w:cs="Times New Roman"/>
                <w:color w:val="auto"/>
                <w:szCs w:val="21"/>
              </w:rPr>
              <w:t>要求编制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3.2.2应答文件应答和编写</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3.2.4应答文件的盖章或者签字</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加盖公司公章、法人或授权代表签字或签章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3.3.3</w:t>
            </w:r>
            <w:r>
              <w:rPr>
                <w:rFonts w:hint="default" w:ascii="Times New Roman" w:hAnsi="Times New Roman" w:cs="Times New Roman"/>
                <w:color w:val="auto"/>
              </w:rPr>
              <w:t>最高参选限价</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t>设置最高参选限价，见比选公告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3.3.6应答报价具体要求</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保留两位小数，大小写需一致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3.5应答保证金</w:t>
            </w:r>
          </w:p>
        </w:tc>
        <w:tc>
          <w:tcPr>
            <w:tcW w:w="5795" w:type="dxa"/>
            <w:vAlign w:val="center"/>
          </w:tcPr>
          <w:p>
            <w:pPr>
              <w:pageBreakBefore w:val="0"/>
              <w:kinsoku/>
              <w:wordWrap/>
              <w:overflowPunct/>
              <w:topLinePunct w:val="0"/>
              <w:autoSpaceDE w:val="0"/>
              <w:autoSpaceDN w:val="0"/>
              <w:bidi w:val="0"/>
              <w:adjustRightInd/>
              <w:snapToGrid/>
              <w:jc w:val="left"/>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免收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3.6备选应答方案</w:t>
            </w:r>
          </w:p>
        </w:tc>
        <w:tc>
          <w:tcPr>
            <w:tcW w:w="5795" w:type="dxa"/>
            <w:vAlign w:val="center"/>
          </w:tcPr>
          <w:p>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1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3.7</w:t>
            </w:r>
            <w:r>
              <w:rPr>
                <w:rFonts w:hint="eastAsia" w:cs="Times New Roman"/>
                <w:color w:val="auto"/>
                <w:szCs w:val="21"/>
                <w:lang w:val="en-US" w:eastAsia="zh-CN"/>
              </w:rPr>
              <w:t>.1应答文件份数及样式</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应答方应当编制一份应答文件“正本”一份，且为纸质版文件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4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3.7</w:t>
            </w:r>
            <w:r>
              <w:rPr>
                <w:rFonts w:hint="eastAsia" w:cs="Times New Roman"/>
                <w:color w:val="auto"/>
                <w:szCs w:val="21"/>
                <w:lang w:val="en-US" w:eastAsia="zh-CN"/>
              </w:rPr>
              <w:t>.2</w:t>
            </w:r>
            <w:r>
              <w:rPr>
                <w:rFonts w:hint="default" w:ascii="Times New Roman" w:hAnsi="Times New Roman" w:cs="Times New Roman"/>
                <w:color w:val="auto"/>
                <w:szCs w:val="21"/>
              </w:rPr>
              <w:t>应答文件的密封和标记要求</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应答文件应当按照比选文件规定密封包装。密封的所有粘接缝隙必须加盖单位公章或者由应答方的法定代表人或者其委托</w:t>
            </w:r>
            <w:r>
              <w:rPr>
                <w:rFonts w:hint="eastAsia" w:cs="Times New Roman"/>
                <w:color w:val="auto"/>
                <w:szCs w:val="21"/>
                <w:lang w:val="en-US" w:eastAsia="zh-CN"/>
              </w:rPr>
              <w:t>授权代表</w:t>
            </w:r>
            <w:r>
              <w:rPr>
                <w:rFonts w:hint="default" w:ascii="Times New Roman" w:hAnsi="Times New Roman" w:cs="Times New Roman"/>
                <w:color w:val="auto"/>
                <w:szCs w:val="21"/>
              </w:rPr>
              <w:t>签字或签章。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3.7</w:t>
            </w:r>
            <w:r>
              <w:rPr>
                <w:rFonts w:hint="eastAsia" w:cs="Times New Roman"/>
                <w:color w:val="auto"/>
                <w:szCs w:val="21"/>
                <w:lang w:val="en-US" w:eastAsia="zh-CN"/>
              </w:rPr>
              <w:t>.3</w:t>
            </w:r>
            <w:r>
              <w:rPr>
                <w:rFonts w:hint="default" w:ascii="Times New Roman" w:hAnsi="Times New Roman" w:cs="Times New Roman"/>
                <w:color w:val="auto"/>
                <w:szCs w:val="21"/>
              </w:rPr>
              <w:t>应答文件的外层包封</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eastAsia"/>
                <w:color w:val="auto"/>
              </w:rPr>
              <w:t>外层包封应当写明采购人名称、项目名称、并注明比选前不得开封。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4.1</w:t>
            </w:r>
            <w:r>
              <w:rPr>
                <w:rFonts w:hint="eastAsia" w:cs="Times New Roman"/>
                <w:color w:val="auto"/>
                <w:szCs w:val="21"/>
                <w:lang w:val="en-US" w:eastAsia="zh-CN"/>
              </w:rPr>
              <w:t>.1</w:t>
            </w:r>
            <w:r>
              <w:rPr>
                <w:rFonts w:hint="default" w:ascii="Times New Roman" w:hAnsi="Times New Roman" w:cs="Times New Roman"/>
                <w:color w:val="auto"/>
                <w:szCs w:val="21"/>
              </w:rPr>
              <w:t>应答</w:t>
            </w:r>
            <w:r>
              <w:rPr>
                <w:rFonts w:hint="default" w:ascii="Times New Roman" w:hAnsi="Times New Roman" w:cs="Times New Roman"/>
                <w:color w:val="auto"/>
              </w:rPr>
              <w:t>文件递交截止时间</w:t>
            </w:r>
          </w:p>
        </w:tc>
        <w:tc>
          <w:tcPr>
            <w:tcW w:w="5795" w:type="dxa"/>
            <w:vAlign w:val="center"/>
          </w:tcPr>
          <w:p>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lang w:eastAsia="zh-CN"/>
              </w:rPr>
            </w:pPr>
            <w:r>
              <w:rPr>
                <w:rFonts w:hint="default" w:ascii="Times New Roman" w:hAnsi="Times New Roman" w:cs="Times New Roman"/>
                <w:color w:val="auto"/>
              </w:rPr>
              <w:t>详见</w:t>
            </w:r>
            <w:r>
              <w:rPr>
                <w:rFonts w:hint="eastAsia" w:cs="Times New Roman"/>
                <w:color w:val="auto"/>
                <w:lang w:val="en-US" w:eastAsia="zh-CN"/>
              </w:rPr>
              <w:t>第一章比选</w:t>
            </w:r>
            <w:r>
              <w:rPr>
                <w:rFonts w:hint="default" w:ascii="Times New Roman" w:hAnsi="Times New Roman" w:cs="Times New Roman"/>
                <w:color w:val="auto"/>
              </w:rPr>
              <w:t>公告</w:t>
            </w:r>
            <w:r>
              <w:rPr>
                <w:rFonts w:hint="eastAsia" w:cs="Times New Roman"/>
                <w:color w:val="auto"/>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szCs w:val="21"/>
              </w:rPr>
              <w:t>4.1</w:t>
            </w:r>
            <w:r>
              <w:rPr>
                <w:rFonts w:hint="eastAsia" w:cs="Times New Roman"/>
                <w:color w:val="auto"/>
                <w:szCs w:val="21"/>
                <w:lang w:val="en-US" w:eastAsia="zh-CN"/>
              </w:rPr>
              <w:t>.2</w:t>
            </w:r>
            <w:r>
              <w:rPr>
                <w:rFonts w:hint="default" w:ascii="Times New Roman" w:hAnsi="Times New Roman" w:cs="Times New Roman"/>
                <w:color w:val="auto"/>
                <w:szCs w:val="21"/>
              </w:rPr>
              <w:t>应答</w:t>
            </w:r>
            <w:r>
              <w:rPr>
                <w:rFonts w:hint="default" w:ascii="Times New Roman" w:hAnsi="Times New Roman" w:cs="Times New Roman"/>
                <w:color w:val="auto"/>
              </w:rPr>
              <w:t>文件递交地点</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yellow"/>
              </w:rPr>
            </w:pPr>
            <w:r>
              <w:rPr>
                <w:rFonts w:hint="default" w:ascii="Times New Roman" w:hAnsi="Times New Roman" w:cs="Times New Roman"/>
                <w:color w:val="auto"/>
                <w:szCs w:val="21"/>
              </w:rPr>
              <w:t>详见第一章比选公告</w:t>
            </w:r>
            <w:r>
              <w:rPr>
                <w:rFonts w:hint="eastAsia" w:cs="Times New Roman"/>
                <w:color w:val="auto"/>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szCs w:val="21"/>
              </w:rPr>
              <w:t>4.</w:t>
            </w:r>
            <w:r>
              <w:rPr>
                <w:rFonts w:hint="eastAsia" w:cs="Times New Roman"/>
                <w:color w:val="auto"/>
                <w:szCs w:val="21"/>
                <w:lang w:val="en-US" w:eastAsia="zh-CN"/>
              </w:rPr>
              <w:t>2</w:t>
            </w:r>
            <w:r>
              <w:rPr>
                <w:rFonts w:hint="default" w:ascii="Times New Roman" w:hAnsi="Times New Roman" w:cs="Times New Roman"/>
                <w:color w:val="auto"/>
                <w:szCs w:val="21"/>
              </w:rPr>
              <w:t>应答</w:t>
            </w:r>
            <w:r>
              <w:rPr>
                <w:rFonts w:hint="default" w:ascii="Times New Roman" w:hAnsi="Times New Roman" w:cs="Times New Roman"/>
                <w:color w:val="auto"/>
              </w:rPr>
              <w:t>文件退还</w:t>
            </w:r>
          </w:p>
        </w:tc>
        <w:tc>
          <w:tcPr>
            <w:tcW w:w="5795" w:type="dxa"/>
            <w:vAlign w:val="center"/>
          </w:tcPr>
          <w:p>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应答文件一经递交，概不退还。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4.</w:t>
            </w:r>
            <w:r>
              <w:rPr>
                <w:rFonts w:hint="eastAsia" w:cs="Times New Roman"/>
                <w:color w:val="auto"/>
                <w:szCs w:val="21"/>
                <w:lang w:val="en-US" w:eastAsia="zh-CN"/>
              </w:rPr>
              <w:t>3</w:t>
            </w:r>
            <w:r>
              <w:rPr>
                <w:rFonts w:hint="default" w:ascii="Times New Roman" w:hAnsi="Times New Roman" w:cs="Times New Roman"/>
                <w:color w:val="auto"/>
                <w:szCs w:val="21"/>
              </w:rPr>
              <w:t>应答人不足三家的处理原则</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本次报名的应答人、在应答截止时间前递交应答文件的应答人或通过资格审查的应答人</w:t>
            </w:r>
            <w:r>
              <w:rPr>
                <w:rFonts w:hint="default" w:ascii="Times New Roman" w:hAnsi="Times New Roman" w:cs="Times New Roman"/>
                <w:color w:val="auto"/>
                <w:szCs w:val="21"/>
                <w:highlight w:val="none"/>
              </w:rPr>
              <w:t>只有3家以下的，比选失败</w:t>
            </w:r>
            <w:r>
              <w:rPr>
                <w:rFonts w:hint="default" w:ascii="Times New Roman" w:hAnsi="Times New Roman" w:cs="Times New Roman"/>
                <w:color w:val="auto"/>
                <w:szCs w:val="21"/>
              </w:rPr>
              <w:t>；</w:t>
            </w:r>
            <w:r>
              <w:rPr>
                <w:rFonts w:hint="default" w:ascii="Times New Roman" w:hAnsi="Times New Roman" w:cs="Times New Roman"/>
                <w:color w:val="auto"/>
                <w:szCs w:val="21"/>
                <w:highlight w:val="none"/>
              </w:rPr>
              <w:t>两次比选失败，</w:t>
            </w:r>
            <w:r>
              <w:rPr>
                <w:rFonts w:hint="eastAsia" w:cs="Times New Roman"/>
                <w:color w:val="auto"/>
                <w:szCs w:val="21"/>
                <w:highlight w:val="none"/>
                <w:lang w:val="en-US" w:eastAsia="zh-CN"/>
              </w:rPr>
              <w:t>采购人</w:t>
            </w:r>
            <w:r>
              <w:rPr>
                <w:rFonts w:hint="default" w:ascii="Times New Roman" w:hAnsi="Times New Roman" w:cs="Times New Roman"/>
                <w:color w:val="auto"/>
                <w:szCs w:val="21"/>
                <w:highlight w:val="none"/>
              </w:rPr>
              <w:t>有权对符合条件的应答人直接采购</w:t>
            </w:r>
            <w:r>
              <w:rPr>
                <w:rFonts w:hint="default" w:ascii="Times New Roman" w:hAnsi="Times New Roman"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6.1.1评审小组组成人数</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u w:val="single"/>
              </w:rPr>
              <w:t>3</w:t>
            </w:r>
            <w:r>
              <w:rPr>
                <w:rFonts w:hint="default" w:ascii="Times New Roman" w:hAnsi="Times New Roman" w:cs="Times New Roman"/>
                <w:color w:val="auto"/>
                <w:szCs w:val="21"/>
              </w:rPr>
              <w:t>人以上（含）单数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6.3评审方法</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sym w:font="Wingdings 2" w:char="00A3"/>
            </w:r>
            <w:r>
              <w:rPr>
                <w:rFonts w:hint="default" w:ascii="Times New Roman" w:hAnsi="Times New Roman" w:cs="Times New Roman"/>
                <w:color w:val="auto"/>
                <w:szCs w:val="21"/>
                <w:highlight w:val="none"/>
              </w:rPr>
              <w:t>经评审的最低价法</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eastAsia" w:cs="Times New Roman"/>
                <w:color w:val="auto"/>
                <w:szCs w:val="21"/>
                <w:highlight w:val="none"/>
                <w:lang w:eastAsia="zh-CN"/>
              </w:rPr>
              <w:sym w:font="Wingdings 2" w:char="0052"/>
            </w:r>
            <w:r>
              <w:rPr>
                <w:rFonts w:hint="default" w:ascii="Times New Roman" w:hAnsi="Times New Roman" w:cs="Times New Roman"/>
                <w:color w:val="auto"/>
                <w:szCs w:val="21"/>
                <w:highlight w:val="none"/>
              </w:rPr>
              <w:t>综合评估法</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u w:val="single"/>
              </w:rPr>
            </w:pPr>
            <w:r>
              <w:rPr>
                <w:rFonts w:hint="default" w:ascii="Times New Roman" w:hAnsi="Times New Roman" w:cs="Times New Roman"/>
                <w:color w:val="auto"/>
                <w:szCs w:val="21"/>
                <w:highlight w:val="none"/>
              </w:rPr>
              <w:sym w:font="Wingdings 2" w:char="00A3"/>
            </w:r>
            <w:r>
              <w:rPr>
                <w:rFonts w:hint="default" w:ascii="Times New Roman" w:hAnsi="Times New Roman" w:cs="Times New Roman"/>
                <w:color w:val="auto"/>
                <w:szCs w:val="21"/>
                <w:highlight w:val="none"/>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3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6.4中选候选人推荐原则</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详见第三章3.4条款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8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7.1.1中选人数量</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rPr>
              <w:t>中选人数量：</w:t>
            </w:r>
            <w:r>
              <w:rPr>
                <w:rFonts w:hint="default" w:ascii="Times New Roman" w:hAnsi="Times New Roman" w:cs="Times New Roman"/>
                <w:color w:val="auto"/>
                <w:szCs w:val="21"/>
                <w:u w:val="single"/>
              </w:rPr>
              <w:t>1</w:t>
            </w:r>
            <w:r>
              <w:rPr>
                <w:rFonts w:hint="default" w:ascii="Times New Roman" w:hAnsi="Times New Roman" w:cs="Times New Roman"/>
                <w:color w:val="auto"/>
                <w:szCs w:val="21"/>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7.1.2中选候选人推荐原则</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rPr>
              <w:t>采购人根据评审小组推荐的中选候选人名单排序依次确定中选人。</w:t>
            </w:r>
            <w:r>
              <w:rPr>
                <w:rFonts w:hint="default" w:ascii="Times New Roman" w:hAnsi="Times New Roman" w:cs="Times New Roman"/>
                <w:color w:val="auto"/>
                <w:highlight w:val="none"/>
              </w:rPr>
              <w:t>详见第三章3.4款。</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jc w:val="left"/>
              <w:rPr>
                <w:rFonts w:hint="default" w:ascii="Times New Roman" w:hAnsi="Times New Roman" w:cs="Times New Roman"/>
                <w:color w:val="auto"/>
                <w:szCs w:val="21"/>
              </w:rPr>
            </w:pPr>
            <w:r>
              <w:rPr>
                <w:rFonts w:hint="default" w:ascii="Times New Roman" w:hAnsi="Times New Roman" w:cs="Times New Roman"/>
                <w:color w:val="auto"/>
                <w:szCs w:val="21"/>
              </w:rPr>
              <w:t>7.1.3调整原则</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rPr>
              <w:t>在签订合同之前，中选人放弃中选或者不能履行合同的</w:t>
            </w:r>
            <w:r>
              <w:rPr>
                <w:rFonts w:hint="default" w:ascii="Times New Roman" w:hAnsi="Times New Roman" w:cs="Times New Roman"/>
                <w:color w:val="auto"/>
                <w:szCs w:val="21"/>
              </w:rPr>
              <w:t>，应当按照以下原则进行调整：</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eastAsia" w:cs="Times New Roman"/>
                <w:color w:val="auto"/>
                <w:szCs w:val="21"/>
                <w:highlight w:val="none"/>
                <w:lang w:val="en-US" w:eastAsia="zh-CN"/>
              </w:rPr>
              <w:t>采购</w:t>
            </w:r>
            <w:r>
              <w:rPr>
                <w:rFonts w:hint="default" w:ascii="Times New Roman" w:hAnsi="Times New Roman" w:cs="Times New Roman"/>
                <w:color w:val="auto"/>
                <w:szCs w:val="21"/>
                <w:highlight w:val="none"/>
              </w:rPr>
              <w:t>人按照评审小组提出的中选候选人名单排序依次确定其他中选候选人为中选人</w:t>
            </w:r>
            <w:r>
              <w:rPr>
                <w:rFonts w:hint="eastAsia" w:cs="Times New Roman"/>
                <w:color w:val="auto"/>
                <w:szCs w:val="21"/>
                <w:highlight w:val="none"/>
                <w:lang w:eastAsia="zh-CN"/>
              </w:rPr>
              <w:t>，</w:t>
            </w:r>
            <w:r>
              <w:rPr>
                <w:rFonts w:hint="eastAsia" w:cs="Times New Roman"/>
                <w:color w:val="auto"/>
                <w:szCs w:val="21"/>
                <w:highlight w:val="none"/>
                <w:lang w:val="en-US" w:eastAsia="zh-CN"/>
              </w:rPr>
              <w:t>也可以重新比选</w:t>
            </w:r>
            <w:r>
              <w:rPr>
                <w:rFonts w:hint="default" w:ascii="Times New Roman" w:hAnsi="Times New Roman" w:cs="Times New Roman"/>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7.2.2</w:t>
            </w:r>
            <w:r>
              <w:rPr>
                <w:rFonts w:hint="default" w:ascii="Times New Roman" w:hAnsi="Times New Roman" w:cs="Times New Roman"/>
                <w:color w:val="auto"/>
              </w:rPr>
              <w:t>异议受理</w:t>
            </w:r>
          </w:p>
        </w:tc>
        <w:tc>
          <w:tcPr>
            <w:tcW w:w="5795"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rPr>
              <w:t>应答方对比选项目的评选结果有异议的，应当在中选</w:t>
            </w:r>
            <w:r>
              <w:rPr>
                <w:rFonts w:hint="eastAsia" w:cs="Times New Roman"/>
                <w:color w:val="auto"/>
                <w:lang w:val="en-US" w:eastAsia="zh-CN"/>
              </w:rPr>
              <w:t>结果</w:t>
            </w:r>
            <w:r>
              <w:rPr>
                <w:rFonts w:hint="default" w:ascii="Times New Roman" w:hAnsi="Times New Roman" w:cs="Times New Roman"/>
                <w:color w:val="auto"/>
              </w:rPr>
              <w:t>公示期间向采购人提出实名书面质疑</w:t>
            </w:r>
            <w:r>
              <w:rPr>
                <w:rFonts w:hint="eastAsia" w:cs="Times New Roman"/>
                <w:color w:val="auto"/>
                <w:lang w:eastAsia="zh-CN"/>
              </w:rPr>
              <w:t>（</w:t>
            </w:r>
            <w:r>
              <w:rPr>
                <w:rFonts w:hint="eastAsia" w:ascii="宋体" w:hAnsi="宋体" w:eastAsia="宋体" w:cs="宋体"/>
                <w:color w:val="auto"/>
              </w:rPr>
              <w:t>当场送达或邮寄方式</w:t>
            </w:r>
            <w:r>
              <w:rPr>
                <w:rFonts w:hint="eastAsia" w:cs="Times New Roman"/>
                <w:color w:val="auto"/>
                <w:lang w:eastAsia="zh-CN"/>
              </w:rPr>
              <w:t>）</w:t>
            </w:r>
            <w:r>
              <w:rPr>
                <w:rFonts w:hint="default" w:ascii="Times New Roman" w:hAnsi="Times New Roman" w:cs="Times New Roman"/>
                <w:color w:val="auto"/>
              </w:rPr>
              <w:t>，对不能提供与事实依据相关的佐证材料的、涉及商业秘密的、非书面形式的、非送达的、匿名的质疑函将不予受理。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8.1履约保证金</w:t>
            </w:r>
          </w:p>
        </w:tc>
        <w:tc>
          <w:tcPr>
            <w:tcW w:w="5795" w:type="dxa"/>
            <w:vAlign w:val="center"/>
          </w:tcPr>
          <w:p>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9</w:t>
            </w:r>
            <w:r>
              <w:rPr>
                <w:rFonts w:hint="default" w:ascii="Times New Roman" w:hAnsi="Times New Roman" w:cs="Times New Roman" w:eastAsiaTheme="minorEastAsia"/>
                <w:color w:val="auto"/>
                <w:sz w:val="21"/>
                <w:szCs w:val="21"/>
                <w:lang w:val="en-US" w:eastAsia="zh-CN"/>
              </w:rPr>
              <w:t>比选代理服务费</w:t>
            </w:r>
          </w:p>
        </w:tc>
        <w:tc>
          <w:tcPr>
            <w:tcW w:w="5795" w:type="dxa"/>
            <w:vAlign w:val="center"/>
          </w:tcPr>
          <w:p>
            <w:pPr>
              <w:pageBreakBefore w:val="0"/>
              <w:kinsoku/>
              <w:wordWrap/>
              <w:overflowPunct/>
              <w:topLinePunct w:val="0"/>
              <w:autoSpaceDE w:val="0"/>
              <w:autoSpaceDN w:val="0"/>
              <w:bidi w:val="0"/>
              <w:adjustRightInd/>
              <w:snapToGrid/>
              <w:rPr>
                <w:rFonts w:hint="eastAsia" w:ascii="Times New Roman" w:hAnsi="Times New Roman" w:eastAsia="宋体" w:cs="Times New Roman"/>
                <w:color w:val="auto"/>
                <w:szCs w:val="21"/>
                <w:lang w:eastAsia="zh-CN"/>
              </w:rPr>
            </w:pPr>
            <w:r>
              <w:rPr>
                <w:rFonts w:hint="default" w:ascii="Times New Roman" w:hAnsi="Times New Roman" w:cs="Times New Roman"/>
                <w:color w:val="auto"/>
                <w:szCs w:val="21"/>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301" w:type="dxa"/>
            <w:gridSpan w:val="3"/>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b/>
                <w:color w:val="auto"/>
                <w:szCs w:val="21"/>
              </w:rPr>
            </w:pPr>
            <w:r>
              <w:rPr>
                <w:rFonts w:hint="default" w:ascii="Times New Roman" w:hAnsi="Times New Roman" w:cs="Times New Roman"/>
                <w:b/>
                <w:color w:val="auto"/>
                <w:szCs w:val="21"/>
              </w:rPr>
              <w:t>比选文件否决应答条款汇总</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42" w:type="dxa"/>
            <w:vMerge w:val="restart"/>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r>
              <w:rPr>
                <w:rFonts w:hint="default" w:ascii="Times New Roman" w:hAnsi="Times New Roman" w:cs="Times New Roman"/>
                <w:color w:val="auto"/>
                <w:szCs w:val="21"/>
              </w:rPr>
              <w:t>第三章评审办法</w:t>
            </w:r>
          </w:p>
        </w:tc>
        <w:tc>
          <w:tcPr>
            <w:tcW w:w="1764" w:type="dxa"/>
            <w:vMerge w:val="restart"/>
            <w:tcBorders>
              <w:top w:val="single" w:color="auto" w:sz="6" w:space="0"/>
              <w:left w:val="single" w:color="auto" w:sz="6" w:space="0"/>
              <w:right w:val="single" w:color="auto" w:sz="6"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3.1.1资格审查</w:t>
            </w:r>
          </w:p>
        </w:tc>
        <w:tc>
          <w:tcPr>
            <w:tcW w:w="5795" w:type="dxa"/>
            <w:tcBorders>
              <w:top w:val="single" w:color="auto" w:sz="6" w:space="0"/>
              <w:left w:val="single" w:color="auto" w:sz="6" w:space="0"/>
              <w:bottom w:val="single" w:color="auto" w:sz="6" w:space="0"/>
              <w:right w:val="single" w:color="auto" w:sz="8"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rPr>
              <w:t>评审小组根据第三章第</w:t>
            </w:r>
            <w:r>
              <w:rPr>
                <w:rFonts w:hint="eastAsia" w:cs="Times New Roman"/>
                <w:color w:val="auto"/>
                <w:lang w:val="en-US" w:eastAsia="zh-CN"/>
              </w:rPr>
              <w:t>3</w:t>
            </w:r>
            <w:r>
              <w:rPr>
                <w:rFonts w:hint="default" w:ascii="Times New Roman" w:hAnsi="Times New Roman" w:cs="Times New Roman"/>
                <w:color w:val="auto"/>
              </w:rPr>
              <w:t>.1款进行资格审查。有一项不符合标准的，评审小组应当否决其应答。</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vMerge w:val="continue"/>
            <w:tcBorders>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p>
        </w:tc>
        <w:tc>
          <w:tcPr>
            <w:tcW w:w="5795" w:type="dxa"/>
            <w:tcBorders>
              <w:top w:val="single" w:color="auto" w:sz="6" w:space="0"/>
              <w:left w:val="single" w:color="auto" w:sz="6" w:space="0"/>
              <w:bottom w:val="single" w:color="auto" w:sz="6" w:space="0"/>
              <w:right w:val="single" w:color="auto" w:sz="8"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应答人有以下情形之一的，评审小组应</w:t>
            </w:r>
            <w:r>
              <w:rPr>
                <w:rFonts w:hint="default" w:ascii="Times New Roman" w:hAnsi="Times New Roman" w:cs="Times New Roman"/>
                <w:color w:val="auto"/>
                <w:highlight w:val="none"/>
              </w:rPr>
              <w:t>当否决其</w:t>
            </w:r>
            <w:r>
              <w:rPr>
                <w:rFonts w:hint="default" w:ascii="Times New Roman" w:hAnsi="Times New Roman" w:cs="Times New Roman"/>
                <w:color w:val="auto"/>
              </w:rPr>
              <w:t>应答：</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（1）第二章“应答人须知”第1.8款规定的任何一种情形的；</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（2）不按照评审小组要求澄清、说明或者补正的；</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（3）应答文件未经参选单位盖章和单位负责人签字或签章；</w:t>
            </w:r>
          </w:p>
          <w:p>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t>（4）联合体应答；</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（5）应答人不符合国家或者比选文件规定的资格条件；</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（6）同一应答人递交两个以上不同的应答文件或者应答报价，但比选文件要求递交备选应答的除外；</w:t>
            </w:r>
          </w:p>
          <w:p>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rPr>
              <w:t>（7）应答报价低于成本或者</w:t>
            </w:r>
            <w:r>
              <w:rPr>
                <w:rFonts w:hint="default" w:ascii="Times New Roman" w:hAnsi="Times New Roman" w:cs="Times New Roman"/>
                <w:color w:val="auto"/>
                <w:highlight w:val="none"/>
              </w:rPr>
              <w:t>高于比选文件设定的最高参选限价；</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（8）应答文件没有对比选文件的实质性要求和条件做出响应；</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（9）应答人有串通应答、弄虚作假、行贿等违法行为；</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（10）应答人以他人名义应答；</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（11）没有按照比选文件要求提供应答担保或者所提供的应答担保有瑕疵；</w:t>
            </w:r>
          </w:p>
          <w:p>
            <w:pPr>
              <w:pageBreakBefore w:val="0"/>
              <w:kinsoku/>
              <w:wordWrap/>
              <w:overflowPunct/>
              <w:topLinePunct w:val="0"/>
              <w:autoSpaceDE w:val="0"/>
              <w:autoSpaceDN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rPr>
              <w:t>（12）</w:t>
            </w:r>
            <w:r>
              <w:rPr>
                <w:rFonts w:hint="default" w:ascii="Times New Roman" w:hAnsi="Times New Roman" w:cs="Times New Roman"/>
                <w:color w:val="auto"/>
                <w:highlight w:val="none"/>
              </w:rPr>
              <w:t>应答文件载明的比选项目完成期限超过比选文件规定的期限；</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（13）明显不符合技术规格、技术标准的要求。评标委员会应在评标现场合理的时间内提供证明材料；</w:t>
            </w:r>
          </w:p>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（14）应答文件附有采购人不能接受的条件；</w:t>
            </w:r>
          </w:p>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rPr>
              <w:t>（15）不符合比选文件中规定的其他实质性要求。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3.1.3低于成本价</w:t>
            </w:r>
          </w:p>
        </w:tc>
        <w:tc>
          <w:tcPr>
            <w:tcW w:w="5795" w:type="dxa"/>
            <w:tcBorders>
              <w:top w:val="single" w:color="auto" w:sz="6" w:space="0"/>
              <w:left w:val="single" w:color="auto" w:sz="6" w:space="0"/>
              <w:bottom w:val="single" w:color="auto" w:sz="6" w:space="0"/>
              <w:right w:val="single" w:color="auto" w:sz="8"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评标过程中，应答人</w:t>
            </w:r>
            <w:r>
              <w:rPr>
                <w:rFonts w:hint="default" w:ascii="Times New Roman" w:hAnsi="Times New Roman" w:cs="Times New Roman"/>
                <w:color w:val="auto"/>
                <w:szCs w:val="21"/>
                <w:highlight w:val="none"/>
              </w:rPr>
              <w:t>报价低于采购预算50%或低于其他有限应答人报价算数平均40%，</w:t>
            </w:r>
            <w:r>
              <w:rPr>
                <w:rFonts w:hint="default" w:ascii="Times New Roman" w:hAnsi="Times New Roman" w:cs="Times New Roman"/>
                <w:color w:val="auto"/>
                <w:szCs w:val="21"/>
              </w:rPr>
              <w:t>有可能影响产品质量或者不能诚信履约的，评标委员会应要求其在合理的时间内提供成本构成说明，并提交相关证明材料</w:t>
            </w:r>
            <w:r>
              <w:rPr>
                <w:rFonts w:hint="default" w:ascii="Times New Roman" w:hAnsi="Times New Roman" w:cs="Times New Roman"/>
                <w:color w:val="auto"/>
              </w:rPr>
              <w:t>。应答方不能合理说明或者不能提供相应证明材料的，由评审小组认定该应答方</w:t>
            </w:r>
            <w:r>
              <w:rPr>
                <w:rFonts w:hint="default" w:ascii="Times New Roman" w:hAnsi="Times New Roman" w:cs="Times New Roman"/>
                <w:color w:val="auto"/>
                <w:highlight w:val="none"/>
              </w:rPr>
              <w:t>以低于成本报价竞标，评审小组应当否决其</w:t>
            </w:r>
            <w:r>
              <w:rPr>
                <w:rFonts w:hint="default" w:ascii="Times New Roman" w:hAnsi="Times New Roman" w:cs="Times New Roman"/>
                <w:color w:val="auto"/>
                <w:kern w:val="0"/>
                <w:szCs w:val="21"/>
                <w:highlight w:val="none"/>
              </w:rPr>
              <w:t>应答</w:t>
            </w:r>
            <w:r>
              <w:rPr>
                <w:rFonts w:hint="default" w:ascii="Times New Roman" w:hAnsi="Times New Roman"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tcBorders>
              <w:top w:val="single" w:color="auto" w:sz="6" w:space="0"/>
              <w:left w:val="single" w:color="auto" w:sz="6" w:space="0"/>
              <w:bottom w:val="single" w:color="auto" w:sz="6" w:space="0"/>
              <w:right w:val="single" w:color="auto" w:sz="6"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t>3.1.4算术修正</w:t>
            </w:r>
          </w:p>
        </w:tc>
        <w:tc>
          <w:tcPr>
            <w:tcW w:w="5795" w:type="dxa"/>
            <w:tcBorders>
              <w:top w:val="single" w:color="auto" w:sz="6" w:space="0"/>
              <w:left w:val="single" w:color="auto" w:sz="6" w:space="0"/>
              <w:bottom w:val="single" w:color="auto" w:sz="6" w:space="0"/>
              <w:right w:val="single" w:color="auto" w:sz="8"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应答报价有算术错误的，评审小组按照以下原则对应答报价进行修正，修正的价格经应答人书面确认后具有约束力。应答人不接受修正价格的，评审小组应当否决其应答。</w:t>
            </w:r>
          </w:p>
          <w:p>
            <w:pPr>
              <w:pStyle w:val="53"/>
              <w:pageBreakBefore w:val="0"/>
              <w:numPr>
                <w:ilvl w:val="0"/>
                <w:numId w:val="7"/>
              </w:numPr>
              <w:kinsoku/>
              <w:wordWrap/>
              <w:overflowPunct/>
              <w:topLinePunct w:val="0"/>
              <w:autoSpaceDE w:val="0"/>
              <w:autoSpaceDN w:val="0"/>
              <w:bidi w:val="0"/>
              <w:adjustRightInd/>
              <w:snapToGrid/>
              <w:ind w:left="360" w:hanging="360" w:firstLineChars="0"/>
              <w:rPr>
                <w:rFonts w:hint="default" w:ascii="Times New Roman" w:hAnsi="Times New Roman" w:cs="Times New Roman"/>
                <w:color w:val="auto"/>
              </w:rPr>
            </w:pPr>
            <w:r>
              <w:rPr>
                <w:rFonts w:hint="default" w:ascii="Times New Roman" w:hAnsi="Times New Roman" w:cs="Times New Roman"/>
                <w:color w:val="auto"/>
              </w:rPr>
              <w:t>大小写不一致的，</w:t>
            </w:r>
            <w:r>
              <w:rPr>
                <w:rFonts w:hint="default" w:ascii="Times New Roman" w:hAnsi="Times New Roman" w:cs="Times New Roman"/>
                <w:color w:val="auto"/>
                <w:highlight w:val="none"/>
              </w:rPr>
              <w:t>以大写金额作为最终报价</w:t>
            </w:r>
            <w:r>
              <w:rPr>
                <w:rFonts w:hint="default" w:ascii="Times New Roman" w:hAnsi="Times New Roman" w:cs="Times New Roman"/>
                <w:color w:val="auto"/>
              </w:rPr>
              <w:t>；</w:t>
            </w:r>
          </w:p>
          <w:p>
            <w:pPr>
              <w:pStyle w:val="53"/>
              <w:pageBreakBefore w:val="0"/>
              <w:numPr>
                <w:ilvl w:val="0"/>
                <w:numId w:val="7"/>
              </w:numPr>
              <w:kinsoku/>
              <w:wordWrap/>
              <w:overflowPunct/>
              <w:topLinePunct w:val="0"/>
              <w:autoSpaceDE/>
              <w:autoSpaceDN/>
              <w:bidi w:val="0"/>
              <w:adjustRightInd/>
              <w:snapToGrid/>
              <w:ind w:left="0" w:firstLine="0" w:firstLineChars="0"/>
              <w:rPr>
                <w:rFonts w:hint="default" w:ascii="Times New Roman" w:hAnsi="Times New Roman" w:cs="Times New Roman"/>
                <w:color w:val="auto"/>
              </w:rPr>
            </w:pPr>
            <w:r>
              <w:rPr>
                <w:rFonts w:hint="default" w:ascii="Times New Roman" w:hAnsi="Times New Roman" w:cs="Times New Roman"/>
                <w:color w:val="auto"/>
                <w:szCs w:val="21"/>
              </w:rPr>
              <w:t>总价金额与根据单价计算出的结果不一致的，</w:t>
            </w:r>
            <w:r>
              <w:rPr>
                <w:rFonts w:hint="default" w:ascii="Times New Roman" w:hAnsi="Times New Roman" w:cs="Times New Roman"/>
                <w:color w:val="auto"/>
                <w:szCs w:val="21"/>
                <w:highlight w:val="none"/>
              </w:rPr>
              <w:t>以单价金额为准修正总价</w:t>
            </w:r>
            <w:r>
              <w:rPr>
                <w:rFonts w:hint="default" w:ascii="Times New Roman" w:hAnsi="Times New Roman" w:cs="Times New Roman"/>
                <w:color w:val="auto"/>
                <w:szCs w:val="21"/>
              </w:rPr>
              <w:t>，但单价金额小数点有明显错误的除外。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42" w:type="dxa"/>
            <w:vMerge w:val="continue"/>
            <w:tcBorders>
              <w:bottom w:val="single" w:color="auto" w:sz="8" w:space="0"/>
            </w:tcBorders>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p>
        </w:tc>
        <w:tc>
          <w:tcPr>
            <w:tcW w:w="1764" w:type="dxa"/>
            <w:tcBorders>
              <w:top w:val="single" w:color="auto" w:sz="6" w:space="0"/>
              <w:bottom w:val="single" w:color="auto" w:sz="8" w:space="0"/>
              <w:right w:val="single" w:color="auto" w:sz="6" w:space="0"/>
            </w:tcBorders>
            <w:vAlign w:val="center"/>
          </w:tcPr>
          <w:p>
            <w:pPr>
              <w:pageBreakBefore w:val="0"/>
              <w:kinsoku/>
              <w:wordWrap/>
              <w:overflowPunct/>
              <w:topLinePunct w:val="0"/>
              <w:autoSpaceDE w:val="0"/>
              <w:autoSpaceDN w:val="0"/>
              <w:bidi w:val="0"/>
              <w:adjustRightInd/>
              <w:snapToGrid/>
              <w:jc w:val="center"/>
              <w:rPr>
                <w:rFonts w:hint="default" w:ascii="Times New Roman" w:hAnsi="Times New Roman" w:cs="Times New Roman"/>
                <w:color w:val="auto"/>
                <w:szCs w:val="21"/>
              </w:rPr>
            </w:pPr>
            <w:r>
              <w:rPr>
                <w:rFonts w:hint="default" w:ascii="Times New Roman" w:hAnsi="Times New Roman" w:cs="Times New Roman"/>
                <w:color w:val="auto"/>
                <w:szCs w:val="21"/>
              </w:rPr>
              <w:t>其他</w:t>
            </w:r>
          </w:p>
        </w:tc>
        <w:tc>
          <w:tcPr>
            <w:tcW w:w="5795" w:type="dxa"/>
            <w:tcBorders>
              <w:top w:val="single" w:color="auto" w:sz="6" w:space="0"/>
              <w:left w:val="single" w:color="auto" w:sz="6" w:space="0"/>
              <w:bottom w:val="single" w:color="auto" w:sz="8" w:space="0"/>
              <w:right w:val="single" w:color="auto" w:sz="8" w:space="0"/>
            </w:tcBorders>
            <w:vAlign w:val="center"/>
          </w:tcPr>
          <w:p>
            <w:pPr>
              <w:pageBreakBefore w:val="0"/>
              <w:kinsoku/>
              <w:wordWrap/>
              <w:overflowPunct/>
              <w:topLinePunct w:val="0"/>
              <w:autoSpaceDE w:val="0"/>
              <w:autoSpaceDN w:val="0"/>
              <w:bidi w:val="0"/>
              <w:adjustRightInd/>
              <w:snapToGrid/>
              <w:rPr>
                <w:rFonts w:hint="default" w:ascii="Times New Roman" w:hAnsi="Times New Roman" w:cs="Times New Roman"/>
                <w:color w:val="auto"/>
              </w:rPr>
            </w:pPr>
            <w:r>
              <w:rPr>
                <w:rFonts w:hint="default" w:ascii="Times New Roman" w:hAnsi="Times New Roman" w:cs="Times New Roman"/>
                <w:color w:val="auto"/>
              </w:rPr>
              <w:t>应答人试图对采购人和评审小组的评审、比较或中选候选人的决定进行影响，都可能导致其应答被拒绝。</w:t>
            </w:r>
          </w:p>
        </w:tc>
      </w:tr>
    </w:tbl>
    <w:p>
      <w:pPr>
        <w:pStyle w:val="40"/>
        <w:pageBreakBefore w:val="0"/>
        <w:tabs>
          <w:tab w:val="left" w:pos="602"/>
        </w:tabs>
        <w:kinsoku/>
        <w:wordWrap/>
        <w:overflowPunct/>
        <w:topLinePunct w:val="0"/>
        <w:bidi w:val="0"/>
        <w:adjustRightInd/>
        <w:snapToGrid/>
        <w:spacing w:before="120" w:after="120" w:line="440" w:lineRule="exact"/>
        <w:jc w:val="left"/>
        <w:outlineLvl w:val="9"/>
        <w:rPr>
          <w:rFonts w:hint="default" w:ascii="Times New Roman" w:hAnsi="Times New Roman" w:cs="Times New Roman"/>
          <w:color w:val="auto"/>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108" w:name="_Toc447188667"/>
      <w:bookmarkStart w:id="109" w:name="_Toc227057885"/>
      <w:bookmarkStart w:id="110" w:name="_Toc226969278"/>
      <w:bookmarkStart w:id="111" w:name="_Toc107822484"/>
      <w:bookmarkStart w:id="112" w:name="_Toc488655831"/>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heme="minorEastAsia" w:hAnsiTheme="minorEastAsia" w:eastAsiaTheme="minorEastAsia" w:cstheme="minorEastAsia"/>
          <w:color w:val="auto"/>
          <w:sz w:val="21"/>
          <w:szCs w:val="21"/>
          <w:lang w:val="en-US" w:eastAsia="zh-CN"/>
        </w:rPr>
      </w:pPr>
      <w:bookmarkStart w:id="113" w:name="_Toc447265502"/>
      <w:bookmarkStart w:id="114" w:name="_Toc15502"/>
      <w:bookmarkStart w:id="115" w:name="_Toc4236"/>
      <w:bookmarkStart w:id="116" w:name="_Toc17800"/>
      <w:bookmarkStart w:id="117" w:name="_Toc18776"/>
      <w:bookmarkStart w:id="118" w:name="_Toc25990"/>
      <w:bookmarkStart w:id="119" w:name="_Toc29886"/>
      <w:bookmarkStart w:id="120" w:name="_Toc5746"/>
      <w:bookmarkStart w:id="121" w:name="_Toc20612"/>
      <w:bookmarkStart w:id="122" w:name="_Toc24482"/>
      <w:bookmarkStart w:id="123" w:name="_Toc16757"/>
      <w:bookmarkStart w:id="124" w:name="_Toc21011"/>
      <w:bookmarkStart w:id="125" w:name="_Toc343"/>
      <w:bookmarkStart w:id="126" w:name="_Toc447265216"/>
      <w:bookmarkStart w:id="127" w:name="_Toc951"/>
      <w:bookmarkStart w:id="128" w:name="_Toc7928"/>
      <w:r>
        <w:rPr>
          <w:rFonts w:hint="default" w:asciiTheme="minorEastAsia" w:hAnsiTheme="minorEastAsia" w:eastAsiaTheme="minorEastAsia" w:cstheme="minorEastAsia"/>
          <w:color w:val="auto"/>
          <w:sz w:val="21"/>
          <w:szCs w:val="21"/>
          <w:lang w:val="en-US" w:eastAsia="zh-CN"/>
        </w:rPr>
        <w:t>总则</w:t>
      </w:r>
      <w:bookmarkEnd w:id="10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129" w:name="_Toc246996176"/>
      <w:bookmarkStart w:id="130" w:name="_Toc8169"/>
      <w:bookmarkStart w:id="131" w:name="_Toc447265503"/>
      <w:bookmarkStart w:id="132" w:name="_Toc20132"/>
      <w:bookmarkStart w:id="133" w:name="_Toc296602421"/>
      <w:bookmarkStart w:id="134" w:name="_Toc21241"/>
      <w:bookmarkStart w:id="135" w:name="_Toc4123"/>
      <w:bookmarkStart w:id="136" w:name="_Toc247085690"/>
      <w:bookmarkStart w:id="137" w:name="_Toc179632547"/>
      <w:bookmarkStart w:id="138" w:name="_Toc12664"/>
      <w:bookmarkStart w:id="139" w:name="_Toc447188668"/>
      <w:bookmarkStart w:id="140" w:name="_Toc152042306"/>
      <w:bookmarkStart w:id="141" w:name="_Toc152045530"/>
      <w:bookmarkStart w:id="142" w:name="_Toc246996919"/>
      <w:bookmarkStart w:id="143" w:name="_Toc20051"/>
      <w:bookmarkStart w:id="144" w:name="_Toc447265217"/>
      <w:bookmarkStart w:id="145" w:name="_Toc14664"/>
      <w:bookmarkStart w:id="146" w:name="_Toc144974498"/>
      <w:bookmarkStart w:id="147" w:name="_Toc1553"/>
      <w:r>
        <w:rPr>
          <w:rFonts w:hint="default" w:ascii="Times New Roman" w:hAnsi="Times New Roman" w:cs="Times New Roman" w:eastAsiaTheme="minorEastAsia"/>
          <w:b/>
          <w:bCs/>
          <w:color w:val="auto"/>
          <w:sz w:val="21"/>
          <w:szCs w:val="21"/>
        </w:rPr>
        <w:t>项目概况</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bookmarkEnd w:id="109"/>
    <w:bookmarkEnd w:id="110"/>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1.1.1根据四川国经瑞丰供应链管理有限公司相关规定，本比选项目已具备比选条件。</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1.1.2采购人：采购人名称</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地址、联系人及电话</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1.1.3项目名称：项目名称</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148" w:name="_Toc14782"/>
      <w:bookmarkStart w:id="149" w:name="_Toc227057886"/>
      <w:bookmarkStart w:id="150" w:name="_Toc4228"/>
      <w:bookmarkStart w:id="151" w:name="_Toc12252"/>
      <w:bookmarkStart w:id="152" w:name="_Toc16205"/>
      <w:bookmarkStart w:id="153" w:name="_Toc447265504"/>
      <w:bookmarkStart w:id="154" w:name="_Toc226969279"/>
      <w:bookmarkStart w:id="155" w:name="_Toc25771"/>
      <w:bookmarkStart w:id="156" w:name="_Toc447188669"/>
      <w:bookmarkStart w:id="157" w:name="_Toc447265218"/>
      <w:bookmarkStart w:id="158" w:name="_Toc7247"/>
      <w:bookmarkStart w:id="159" w:name="_Toc32220"/>
      <w:bookmarkStart w:id="160" w:name="_Toc18562"/>
      <w:r>
        <w:rPr>
          <w:rFonts w:hint="default" w:ascii="Times New Roman" w:hAnsi="Times New Roman" w:cs="Times New Roman" w:eastAsiaTheme="minorEastAsia"/>
          <w:b/>
          <w:bCs/>
          <w:color w:val="auto"/>
          <w:sz w:val="21"/>
          <w:szCs w:val="21"/>
        </w:rPr>
        <w:t>资金来源</w:t>
      </w:r>
      <w:bookmarkEnd w:id="148"/>
      <w:bookmarkEnd w:id="149"/>
      <w:bookmarkEnd w:id="150"/>
      <w:bookmarkEnd w:id="151"/>
      <w:bookmarkEnd w:id="152"/>
      <w:bookmarkEnd w:id="153"/>
      <w:bookmarkEnd w:id="154"/>
      <w:bookmarkEnd w:id="155"/>
      <w:bookmarkEnd w:id="156"/>
      <w:bookmarkEnd w:id="157"/>
      <w:bookmarkEnd w:id="158"/>
      <w:bookmarkEnd w:id="159"/>
      <w:bookmarkEnd w:id="160"/>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本项目资金</w:t>
      </w:r>
      <w:r>
        <w:rPr>
          <w:rFonts w:hint="eastAsia" w:cs="Times New Roman"/>
          <w:color w:val="auto"/>
          <w:szCs w:val="21"/>
          <w:lang w:val="en-US" w:eastAsia="zh-CN"/>
        </w:rPr>
        <w:t>来源：</w:t>
      </w:r>
      <w:r>
        <w:rPr>
          <w:rFonts w:hint="default" w:ascii="Times New Roman" w:hAnsi="Times New Roman" w:cs="Times New Roman"/>
          <w:color w:val="auto"/>
        </w:rPr>
        <w:t>见应答方须知前附表</w:t>
      </w:r>
      <w:r>
        <w:rPr>
          <w:rFonts w:hint="default" w:ascii="Times New Roman" w:hAnsi="Times New Roman" w:cs="Times New Roman"/>
          <w:color w:val="auto"/>
          <w:szCs w:val="21"/>
        </w:rPr>
        <w:t>。</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161" w:name="_Toc447265505"/>
      <w:bookmarkStart w:id="162" w:name="_Toc447265219"/>
      <w:bookmarkStart w:id="163" w:name="_Toc7589"/>
      <w:bookmarkStart w:id="164" w:name="_Toc447188670"/>
      <w:bookmarkStart w:id="165" w:name="_Toc23244"/>
      <w:bookmarkStart w:id="166" w:name="_Toc13737"/>
      <w:bookmarkStart w:id="167" w:name="_Toc27207"/>
      <w:bookmarkStart w:id="168" w:name="_Toc22845"/>
      <w:bookmarkStart w:id="169" w:name="_Toc17855"/>
      <w:bookmarkStart w:id="170" w:name="_Toc5851"/>
      <w:bookmarkStart w:id="171" w:name="_Toc30655"/>
      <w:r>
        <w:rPr>
          <w:rFonts w:hint="default" w:ascii="Times New Roman" w:hAnsi="Times New Roman" w:cs="Times New Roman" w:eastAsiaTheme="minorEastAsia"/>
          <w:b/>
          <w:bCs/>
          <w:color w:val="auto"/>
          <w:sz w:val="21"/>
          <w:szCs w:val="21"/>
        </w:rPr>
        <w:t>采购范围</w:t>
      </w:r>
      <w:bookmarkEnd w:id="161"/>
      <w:bookmarkEnd w:id="162"/>
      <w:bookmarkEnd w:id="163"/>
      <w:bookmarkEnd w:id="164"/>
      <w:bookmarkEnd w:id="165"/>
      <w:bookmarkEnd w:id="166"/>
      <w:bookmarkEnd w:id="167"/>
      <w:bookmarkEnd w:id="168"/>
      <w:bookmarkEnd w:id="169"/>
      <w:bookmarkEnd w:id="170"/>
      <w:bookmarkEnd w:id="171"/>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本项目采购范围：见应答方须知前附表。</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172" w:name="_Toc30923"/>
      <w:bookmarkStart w:id="173" w:name="_Toc31864"/>
      <w:bookmarkStart w:id="174" w:name="_Toc30379"/>
      <w:bookmarkStart w:id="175" w:name="_Toc5408"/>
      <w:bookmarkStart w:id="176" w:name="_Toc14288"/>
      <w:bookmarkStart w:id="177" w:name="_Toc30896"/>
      <w:bookmarkStart w:id="178" w:name="_Toc23961"/>
      <w:bookmarkStart w:id="179" w:name="_Toc5208"/>
      <w:r>
        <w:rPr>
          <w:rFonts w:hint="default" w:ascii="Times New Roman" w:hAnsi="Times New Roman" w:cs="Times New Roman" w:eastAsiaTheme="minorEastAsia"/>
          <w:b/>
          <w:bCs/>
          <w:color w:val="auto"/>
          <w:sz w:val="21"/>
          <w:szCs w:val="21"/>
        </w:rPr>
        <w:t>采购包划分</w:t>
      </w:r>
      <w:bookmarkEnd w:id="172"/>
      <w:bookmarkEnd w:id="173"/>
      <w:bookmarkEnd w:id="174"/>
      <w:bookmarkEnd w:id="175"/>
      <w:bookmarkEnd w:id="176"/>
      <w:bookmarkEnd w:id="177"/>
      <w:bookmarkEnd w:id="178"/>
      <w:bookmarkEnd w:id="179"/>
    </w:p>
    <w:p>
      <w:pPr>
        <w:pStyle w:val="23"/>
        <w:pageBreakBefore w:val="0"/>
        <w:tabs>
          <w:tab w:val="left" w:pos="630"/>
        </w:tabs>
        <w:kinsoku/>
        <w:wordWrap/>
        <w:overflowPunct/>
        <w:topLinePunct w:val="0"/>
        <w:bidi w:val="0"/>
        <w:adjustRightInd/>
        <w:snapToGrid/>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本项目采购包划分</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bookmarkEnd w:id="111"/>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180" w:name="_Toc32153"/>
      <w:bookmarkStart w:id="181" w:name="_Toc4578"/>
      <w:bookmarkStart w:id="182" w:name="_Toc107822486"/>
      <w:bookmarkStart w:id="183" w:name="_Toc30018"/>
      <w:bookmarkStart w:id="184" w:name="_Toc447265221"/>
      <w:bookmarkStart w:id="185" w:name="_Toc8421"/>
      <w:bookmarkStart w:id="186" w:name="_Toc447188672"/>
      <w:bookmarkStart w:id="187" w:name="_Toc226969281"/>
      <w:bookmarkStart w:id="188" w:name="_Toc227057888"/>
      <w:bookmarkStart w:id="189" w:name="_Toc19452"/>
      <w:bookmarkStart w:id="190" w:name="_Toc1186"/>
      <w:bookmarkStart w:id="191" w:name="_Toc15823"/>
      <w:bookmarkStart w:id="192" w:name="_Toc447265507"/>
      <w:bookmarkStart w:id="193" w:name="_Toc2356"/>
      <w:r>
        <w:rPr>
          <w:rFonts w:hint="default" w:ascii="Times New Roman" w:hAnsi="Times New Roman" w:cs="Times New Roman" w:eastAsiaTheme="minorEastAsia"/>
          <w:b/>
          <w:bCs/>
          <w:color w:val="auto"/>
          <w:sz w:val="21"/>
          <w:szCs w:val="21"/>
        </w:rPr>
        <w:t>比选方式</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本项目</w:t>
      </w:r>
      <w:r>
        <w:rPr>
          <w:rFonts w:hint="eastAsia" w:ascii="Times New Roman" w:hAnsi="Times New Roman" w:cs="Times New Roman"/>
          <w:color w:val="auto"/>
          <w:lang w:val="en-US" w:eastAsia="zh-CN"/>
        </w:rPr>
        <w:t>比选方式</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194" w:name="_Toc29896"/>
      <w:bookmarkStart w:id="195" w:name="_Toc107822485"/>
      <w:bookmarkStart w:id="196" w:name="_Toc25006"/>
      <w:bookmarkStart w:id="197" w:name="_Toc1950"/>
      <w:bookmarkStart w:id="198" w:name="_Toc795"/>
      <w:bookmarkStart w:id="199" w:name="_Toc447265508"/>
      <w:bookmarkStart w:id="200" w:name="_Toc447265222"/>
      <w:bookmarkStart w:id="201" w:name="_Toc31725"/>
      <w:bookmarkStart w:id="202" w:name="_Toc226969280"/>
      <w:bookmarkStart w:id="203" w:name="_Toc18283"/>
      <w:bookmarkStart w:id="204" w:name="_Toc447188673"/>
      <w:bookmarkStart w:id="205" w:name="_Toc14336"/>
      <w:bookmarkStart w:id="206" w:name="_Toc20268"/>
      <w:bookmarkStart w:id="207" w:name="_Toc227057887"/>
      <w:bookmarkStart w:id="208" w:name="_Toc226969282"/>
      <w:bookmarkStart w:id="209" w:name="_Toc227057889"/>
      <w:r>
        <w:rPr>
          <w:rFonts w:hint="default" w:ascii="Times New Roman" w:hAnsi="Times New Roman" w:cs="Times New Roman" w:eastAsiaTheme="minorEastAsia"/>
          <w:b/>
          <w:bCs/>
          <w:color w:val="auto"/>
          <w:sz w:val="21"/>
          <w:szCs w:val="21"/>
        </w:rPr>
        <w:t>比选组织形式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本项目</w:t>
      </w:r>
      <w:r>
        <w:rPr>
          <w:rFonts w:hint="eastAsia" w:ascii="Times New Roman" w:hAnsi="Times New Roman" w:cs="Times New Roman"/>
          <w:color w:val="auto"/>
          <w:lang w:val="en-US" w:eastAsia="zh-CN"/>
        </w:rPr>
        <w:t>比选</w:t>
      </w:r>
      <w:r>
        <w:rPr>
          <w:rFonts w:hint="eastAsia" w:cs="Times New Roman"/>
          <w:color w:val="auto"/>
          <w:lang w:val="en-US" w:eastAsia="zh-CN"/>
        </w:rPr>
        <w:t>组织形</w:t>
      </w:r>
      <w:r>
        <w:rPr>
          <w:rFonts w:hint="eastAsia" w:ascii="Times New Roman" w:hAnsi="Times New Roman" w:cs="Times New Roman"/>
          <w:color w:val="auto"/>
          <w:lang w:val="en-US" w:eastAsia="zh-CN"/>
        </w:rPr>
        <w:t>式</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lang w:val="en-US" w:eastAsia="zh-CN"/>
        </w:rPr>
      </w:pPr>
      <w:bookmarkStart w:id="210" w:name="_Toc447265509"/>
      <w:bookmarkStart w:id="211" w:name="_Toc26228"/>
      <w:bookmarkStart w:id="212" w:name="_Toc31605"/>
      <w:bookmarkStart w:id="213" w:name="_Toc24770"/>
      <w:bookmarkStart w:id="214" w:name="_Toc22994"/>
      <w:bookmarkStart w:id="215" w:name="_Toc447265223"/>
      <w:bookmarkStart w:id="216" w:name="_Toc26104"/>
      <w:bookmarkStart w:id="217" w:name="_Toc447188674"/>
      <w:bookmarkStart w:id="218" w:name="_Toc29326"/>
      <w:bookmarkStart w:id="219" w:name="_Toc23726"/>
      <w:bookmarkStart w:id="220" w:name="_Toc25394"/>
      <w:r>
        <w:rPr>
          <w:rFonts w:hint="default" w:ascii="Times New Roman" w:hAnsi="Times New Roman" w:cs="Times New Roman" w:eastAsiaTheme="minorEastAsia"/>
          <w:b/>
          <w:bCs/>
          <w:color w:val="auto"/>
          <w:sz w:val="21"/>
          <w:szCs w:val="21"/>
        </w:rPr>
        <w:t>资格审查</w:t>
      </w:r>
      <w:bookmarkEnd w:id="208"/>
      <w:bookmarkEnd w:id="209"/>
      <w:bookmarkEnd w:id="210"/>
      <w:bookmarkEnd w:id="211"/>
      <w:bookmarkEnd w:id="212"/>
      <w:bookmarkEnd w:id="213"/>
      <w:bookmarkEnd w:id="214"/>
      <w:bookmarkEnd w:id="215"/>
      <w:bookmarkEnd w:id="216"/>
      <w:bookmarkEnd w:id="217"/>
      <w:r>
        <w:rPr>
          <w:rFonts w:hint="default" w:ascii="Times New Roman" w:hAnsi="Times New Roman" w:cs="Times New Roman" w:eastAsiaTheme="minorEastAsia"/>
          <w:b/>
          <w:bCs/>
          <w:color w:val="auto"/>
          <w:sz w:val="21"/>
          <w:szCs w:val="21"/>
          <w:lang w:val="en-US" w:eastAsia="zh-CN"/>
        </w:rPr>
        <w:t>方式</w:t>
      </w:r>
      <w:bookmarkEnd w:id="218"/>
      <w:bookmarkEnd w:id="219"/>
      <w:bookmarkEnd w:id="220"/>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bookmarkStart w:id="221" w:name="_Toc447188675"/>
      <w:bookmarkStart w:id="222" w:name="_Toc447265224"/>
      <w:bookmarkStart w:id="223" w:name="_Toc447265510"/>
      <w:r>
        <w:rPr>
          <w:rFonts w:hint="default" w:ascii="Times New Roman" w:hAnsi="Times New Roman" w:cs="Times New Roman"/>
          <w:color w:val="auto"/>
          <w:szCs w:val="21"/>
        </w:rPr>
        <w:t>本项目</w:t>
      </w:r>
      <w:r>
        <w:rPr>
          <w:rFonts w:hint="eastAsia" w:cs="Times New Roman"/>
          <w:color w:val="auto"/>
          <w:lang w:val="en-US" w:eastAsia="zh-CN"/>
        </w:rPr>
        <w:t>资格审查方</w:t>
      </w:r>
      <w:r>
        <w:rPr>
          <w:rFonts w:hint="eastAsia" w:ascii="Times New Roman" w:hAnsi="Times New Roman" w:cs="Times New Roman"/>
          <w:color w:val="auto"/>
          <w:lang w:val="en-US" w:eastAsia="zh-CN"/>
        </w:rPr>
        <w:t>式</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224" w:name="_Toc21180"/>
      <w:bookmarkStart w:id="225" w:name="_Toc5659"/>
      <w:bookmarkStart w:id="226" w:name="_Toc28199"/>
      <w:bookmarkStart w:id="227" w:name="_Toc19830"/>
      <w:bookmarkStart w:id="228" w:name="_Toc32166"/>
      <w:bookmarkStart w:id="229" w:name="_Toc26106"/>
      <w:bookmarkStart w:id="230" w:name="_Toc19901"/>
      <w:bookmarkStart w:id="231" w:name="_Toc11961"/>
      <w:r>
        <w:rPr>
          <w:rFonts w:hint="default" w:ascii="Times New Roman" w:hAnsi="Times New Roman" w:cs="Times New Roman" w:eastAsiaTheme="minorEastAsia"/>
          <w:b/>
          <w:bCs/>
          <w:color w:val="auto"/>
          <w:sz w:val="21"/>
          <w:szCs w:val="21"/>
        </w:rPr>
        <w:t>应答方不得存在的情形</w:t>
      </w:r>
      <w:bookmarkEnd w:id="221"/>
      <w:bookmarkEnd w:id="222"/>
      <w:bookmarkEnd w:id="223"/>
      <w:bookmarkEnd w:id="224"/>
      <w:bookmarkEnd w:id="225"/>
      <w:bookmarkEnd w:id="226"/>
      <w:bookmarkEnd w:id="227"/>
      <w:bookmarkEnd w:id="228"/>
      <w:bookmarkEnd w:id="229"/>
      <w:bookmarkEnd w:id="230"/>
      <w:bookmarkEnd w:id="231"/>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1.8.1应答方不得存在下列情形之一</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为采购人不具有独立法人资格的附属机构（单位）；</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被责令停业的；</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被暂停或者取消参选资格的；</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财产被接管或者冻结的；</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在最近三年内有骗取中选、严重违约、重大工程质量或者安全问题的；</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法律法规限定的其他情形；</w:t>
      </w:r>
    </w:p>
    <w:p>
      <w:pPr>
        <w:pStyle w:val="53"/>
        <w:keepNext w:val="0"/>
        <w:keepLines w:val="0"/>
        <w:pageBreakBefore w:val="0"/>
        <w:widowControl w:val="0"/>
        <w:numPr>
          <w:ilvl w:val="0"/>
          <w:numId w:val="10"/>
        </w:numPr>
        <w:tabs>
          <w:tab w:val="left" w:pos="630"/>
        </w:tabs>
        <w:kinsoku/>
        <w:wordWrap/>
        <w:overflowPunct/>
        <w:topLinePunct w:val="0"/>
        <w:autoSpaceDE/>
        <w:autoSpaceDN/>
        <w:bidi w:val="0"/>
        <w:adjustRightInd/>
        <w:snapToGrid/>
        <w:spacing w:line="400" w:lineRule="exact"/>
        <w:ind w:left="0" w:leftChars="0" w:firstLine="630" w:firstLineChars="300"/>
        <w:textAlignment w:val="auto"/>
        <w:rPr>
          <w:rFonts w:hint="default" w:ascii="Times New Roman" w:hAnsi="Times New Roman" w:cs="Times New Roman"/>
          <w:color w:val="auto"/>
        </w:rPr>
      </w:pPr>
      <w:r>
        <w:rPr>
          <w:rFonts w:hint="default" w:ascii="Times New Roman" w:hAnsi="Times New Roman" w:cs="Times New Roman"/>
          <w:color w:val="auto"/>
        </w:rPr>
        <w:t>比选文件规定的其他情形：见应答方须知前附表。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1.8.2单位负责人为同一人或者存在控股、管理关系的不同单位，不得同时参选本项目中同一采购包。</w:t>
      </w:r>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232" w:name="_Toc447265512"/>
      <w:bookmarkStart w:id="233" w:name="_Toc107822488"/>
      <w:bookmarkStart w:id="234" w:name="_Toc29930"/>
      <w:bookmarkStart w:id="235" w:name="_Toc19699"/>
      <w:bookmarkStart w:id="236" w:name="_Toc5234"/>
      <w:bookmarkStart w:id="237" w:name="_Toc227057891"/>
      <w:bookmarkStart w:id="238" w:name="_Toc2625"/>
      <w:bookmarkStart w:id="239" w:name="_Toc447188677"/>
      <w:bookmarkStart w:id="240" w:name="_Toc447265226"/>
      <w:bookmarkStart w:id="241" w:name="_Toc13695"/>
      <w:bookmarkStart w:id="242" w:name="_Toc226969285"/>
      <w:bookmarkStart w:id="243" w:name="_Toc10554"/>
      <w:bookmarkStart w:id="244" w:name="_Toc19746"/>
      <w:bookmarkStart w:id="245" w:name="_Toc31047"/>
      <w:r>
        <w:rPr>
          <w:rFonts w:hint="default" w:ascii="Times New Roman" w:hAnsi="Times New Roman" w:cs="Times New Roman" w:eastAsiaTheme="minorEastAsia"/>
          <w:b/>
          <w:bCs/>
          <w:color w:val="auto"/>
          <w:sz w:val="21"/>
          <w:szCs w:val="21"/>
        </w:rPr>
        <w:t>参选费用</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不论结果如何，应答方自行承担所有准备和参与比选有关的费用。</w:t>
      </w:r>
      <w:bookmarkStart w:id="246" w:name="_Toc107822489"/>
      <w:bookmarkStart w:id="247" w:name="_Toc227057892"/>
      <w:bookmarkStart w:id="248" w:name="_Toc226969286"/>
    </w:p>
    <w:p>
      <w:pPr>
        <w:pStyle w:val="5"/>
        <w:keepNext/>
        <w:keepLines/>
        <w:pageBreakBefore w:val="0"/>
        <w:widowControl w:val="0"/>
        <w:numPr>
          <w:ilvl w:val="0"/>
          <w:numId w:val="9"/>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249" w:name="_Toc14581"/>
      <w:bookmarkStart w:id="250" w:name="_Toc447265227"/>
      <w:bookmarkStart w:id="251" w:name="_Toc4875"/>
      <w:bookmarkStart w:id="252" w:name="_Toc21693"/>
      <w:bookmarkStart w:id="253" w:name="_Toc15941"/>
      <w:bookmarkStart w:id="254" w:name="_Toc15206"/>
      <w:bookmarkStart w:id="255" w:name="_Toc31309"/>
      <w:bookmarkStart w:id="256" w:name="_Toc21956"/>
      <w:bookmarkStart w:id="257" w:name="_Toc447265513"/>
      <w:bookmarkStart w:id="258" w:name="_Toc1885"/>
      <w:r>
        <w:rPr>
          <w:rFonts w:hint="default" w:ascii="Times New Roman" w:hAnsi="Times New Roman" w:cs="Times New Roman" w:eastAsiaTheme="minorEastAsia"/>
          <w:b/>
          <w:bCs/>
          <w:color w:val="auto"/>
          <w:sz w:val="21"/>
          <w:szCs w:val="21"/>
        </w:rPr>
        <w:t>保密</w:t>
      </w:r>
      <w:bookmarkEnd w:id="249"/>
      <w:bookmarkEnd w:id="250"/>
      <w:bookmarkEnd w:id="251"/>
      <w:bookmarkEnd w:id="252"/>
      <w:bookmarkEnd w:id="253"/>
      <w:bookmarkEnd w:id="254"/>
      <w:bookmarkEnd w:id="255"/>
      <w:bookmarkEnd w:id="256"/>
      <w:bookmarkEnd w:id="257"/>
      <w:bookmarkEnd w:id="258"/>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参与比选活动的各方应当对比选文件和应答文件中的商业和技术等秘密保密，违者应当对由此造成的后果承担法律责任。</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259" w:name="_Toc7945"/>
      <w:bookmarkStart w:id="260" w:name="_Toc296602432"/>
      <w:bookmarkStart w:id="261" w:name="_Toc152042318"/>
      <w:bookmarkStart w:id="262" w:name="_Toc32750"/>
      <w:bookmarkStart w:id="263" w:name="_Toc447188678"/>
      <w:bookmarkStart w:id="264" w:name="_Toc247085701"/>
      <w:bookmarkStart w:id="265" w:name="_Toc6393"/>
      <w:bookmarkStart w:id="266" w:name="_Toc11797"/>
      <w:bookmarkStart w:id="267" w:name="_Toc246996187"/>
      <w:bookmarkStart w:id="268" w:name="_Toc152045542"/>
      <w:bookmarkStart w:id="269" w:name="_Toc19808"/>
      <w:bookmarkStart w:id="270" w:name="_Toc447265514"/>
      <w:bookmarkStart w:id="271" w:name="_Toc447265228"/>
      <w:bookmarkStart w:id="272" w:name="_Toc31262"/>
      <w:bookmarkStart w:id="273" w:name="_Toc18792"/>
      <w:bookmarkStart w:id="274" w:name="_Toc26062"/>
      <w:bookmarkStart w:id="275" w:name="_Toc179632560"/>
      <w:bookmarkStart w:id="276" w:name="_Toc9217"/>
      <w:bookmarkStart w:id="277" w:name="_Toc32672"/>
      <w:bookmarkStart w:id="278" w:name="_Toc18915"/>
      <w:bookmarkStart w:id="279" w:name="_Toc30097"/>
      <w:bookmarkStart w:id="280" w:name="_Toc246996930"/>
      <w:bookmarkStart w:id="281" w:name="_Toc144974510"/>
      <w:bookmarkStart w:id="282" w:name="_Toc1608"/>
      <w:bookmarkStart w:id="283" w:name="_Toc10205"/>
      <w:r>
        <w:rPr>
          <w:rFonts w:hint="default" w:ascii="Times New Roman" w:hAnsi="Times New Roman" w:cs="Times New Roman" w:eastAsiaTheme="minorEastAsia"/>
          <w:color w:val="auto"/>
          <w:sz w:val="21"/>
          <w:szCs w:val="21"/>
          <w:lang w:val="en-US" w:eastAsia="zh-CN"/>
        </w:rPr>
        <w:t>比选文件</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5"/>
        <w:keepNext/>
        <w:keepLines/>
        <w:pageBreakBefore w:val="0"/>
        <w:widowControl w:val="0"/>
        <w:numPr>
          <w:ilvl w:val="0"/>
          <w:numId w:val="11"/>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284" w:name="_Toc447265229"/>
      <w:bookmarkStart w:id="285" w:name="_Toc1840"/>
      <w:bookmarkStart w:id="286" w:name="_Toc447188679"/>
      <w:bookmarkStart w:id="287" w:name="_Toc24939"/>
      <w:bookmarkStart w:id="288" w:name="_Toc26753"/>
      <w:bookmarkStart w:id="289" w:name="_Toc18754"/>
      <w:bookmarkStart w:id="290" w:name="_Toc447265515"/>
      <w:bookmarkStart w:id="291" w:name="_Toc12135"/>
      <w:bookmarkStart w:id="292" w:name="_Toc20018"/>
      <w:bookmarkStart w:id="293" w:name="_Toc6546"/>
      <w:bookmarkStart w:id="294" w:name="_Toc19389"/>
      <w:r>
        <w:rPr>
          <w:rFonts w:hint="default" w:ascii="Times New Roman" w:hAnsi="Times New Roman" w:cs="Times New Roman" w:eastAsiaTheme="minorEastAsia"/>
          <w:b/>
          <w:bCs/>
          <w:color w:val="auto"/>
          <w:sz w:val="21"/>
          <w:szCs w:val="21"/>
        </w:rPr>
        <w:t>比选文件</w:t>
      </w:r>
      <w:bookmarkEnd w:id="246"/>
      <w:r>
        <w:rPr>
          <w:rFonts w:hint="default" w:ascii="Times New Roman" w:hAnsi="Times New Roman" w:cs="Times New Roman" w:eastAsiaTheme="minorEastAsia"/>
          <w:b/>
          <w:bCs/>
          <w:color w:val="auto"/>
          <w:sz w:val="21"/>
          <w:szCs w:val="21"/>
        </w:rPr>
        <w:t>的组成</w:t>
      </w:r>
      <w:bookmarkEnd w:id="247"/>
      <w:bookmarkEnd w:id="248"/>
      <w:bookmarkEnd w:id="284"/>
      <w:bookmarkEnd w:id="285"/>
      <w:bookmarkEnd w:id="286"/>
      <w:bookmarkEnd w:id="287"/>
      <w:bookmarkEnd w:id="288"/>
      <w:bookmarkEnd w:id="289"/>
      <w:bookmarkEnd w:id="290"/>
      <w:bookmarkEnd w:id="291"/>
      <w:bookmarkEnd w:id="292"/>
      <w:bookmarkEnd w:id="293"/>
      <w:bookmarkEnd w:id="294"/>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2.1.1比选文件</w:t>
      </w:r>
      <w:r>
        <w:rPr>
          <w:rFonts w:hint="eastAsia" w:ascii="Times New Roman" w:hAnsi="Times New Roman" w:cs="Times New Roman"/>
          <w:color w:val="auto"/>
          <w:lang w:val="en-US" w:eastAsia="zh-CN"/>
        </w:rPr>
        <w:t>的</w:t>
      </w:r>
      <w:r>
        <w:rPr>
          <w:rFonts w:hint="default" w:ascii="Times New Roman" w:hAnsi="Times New Roman" w:cs="Times New Roman"/>
          <w:color w:val="auto"/>
        </w:rPr>
        <w:t>组成：</w:t>
      </w:r>
    </w:p>
    <w:p>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rPr>
      </w:pPr>
      <w:r>
        <w:rPr>
          <w:rFonts w:hint="default" w:ascii="Times New Roman" w:hAnsi="Times New Roman" w:cs="Times New Roman"/>
          <w:color w:val="auto"/>
          <w:szCs w:val="20"/>
        </w:rPr>
        <w:t>第一章 比选公告</w:t>
      </w:r>
    </w:p>
    <w:p>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rPr>
      </w:pPr>
      <w:r>
        <w:rPr>
          <w:rFonts w:hint="default" w:ascii="Times New Roman" w:hAnsi="Times New Roman" w:cs="Times New Roman"/>
          <w:color w:val="auto"/>
          <w:szCs w:val="20"/>
        </w:rPr>
        <w:t xml:space="preserve">第二章 </w:t>
      </w:r>
      <w:r>
        <w:rPr>
          <w:rFonts w:hint="eastAsia" w:ascii="Times New Roman" w:hAnsi="Times New Roman" w:cs="Times New Roman"/>
          <w:color w:val="auto"/>
          <w:szCs w:val="20"/>
          <w:lang w:val="en-US" w:eastAsia="zh-CN"/>
        </w:rPr>
        <w:t>应答</w:t>
      </w:r>
      <w:r>
        <w:rPr>
          <w:rFonts w:hint="default" w:ascii="Times New Roman" w:hAnsi="Times New Roman" w:cs="Times New Roman"/>
          <w:color w:val="auto"/>
          <w:szCs w:val="20"/>
        </w:rPr>
        <w:t>须知</w:t>
      </w:r>
    </w:p>
    <w:p>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rPr>
      </w:pPr>
      <w:r>
        <w:rPr>
          <w:rFonts w:hint="default" w:ascii="Times New Roman" w:hAnsi="Times New Roman" w:cs="Times New Roman"/>
          <w:color w:val="auto"/>
          <w:szCs w:val="20"/>
        </w:rPr>
        <w:t>第三章 评审办法</w:t>
      </w:r>
    </w:p>
    <w:p>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rPr>
      </w:pPr>
      <w:r>
        <w:rPr>
          <w:rFonts w:hint="default" w:ascii="Times New Roman" w:hAnsi="Times New Roman" w:cs="Times New Roman"/>
          <w:color w:val="auto"/>
          <w:szCs w:val="20"/>
        </w:rPr>
        <w:t>第四章 商务要求</w:t>
      </w:r>
    </w:p>
    <w:p>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rPr>
      </w:pPr>
      <w:r>
        <w:rPr>
          <w:rFonts w:hint="default" w:ascii="Times New Roman" w:hAnsi="Times New Roman" w:cs="Times New Roman"/>
          <w:color w:val="auto"/>
          <w:szCs w:val="20"/>
        </w:rPr>
        <w:t>第五章 合同重要条款</w:t>
      </w:r>
    </w:p>
    <w:p>
      <w:pPr>
        <w:pStyle w:val="23"/>
        <w:pageBreakBefore w:val="0"/>
        <w:tabs>
          <w:tab w:val="left" w:pos="630"/>
        </w:tabs>
        <w:bidi w:val="0"/>
        <w:adjustRightInd/>
        <w:snapToGrid/>
        <w:spacing w:line="440" w:lineRule="exact"/>
        <w:ind w:firstLine="630" w:firstLineChars="300"/>
        <w:rPr>
          <w:rFonts w:hint="default" w:ascii="Times New Roman" w:hAnsi="Times New Roman" w:cs="Times New Roman"/>
          <w:color w:val="auto"/>
          <w:szCs w:val="20"/>
        </w:rPr>
      </w:pPr>
      <w:r>
        <w:rPr>
          <w:rFonts w:hint="default" w:ascii="Times New Roman" w:hAnsi="Times New Roman" w:cs="Times New Roman"/>
          <w:color w:val="auto"/>
          <w:szCs w:val="20"/>
        </w:rPr>
        <w:t>第六章 应答文件格式</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2.1.2比选文件对同一内容的表述应当一致。第一章“比选公告”与比选文件在同一内容的表述上有矛盾或者冲突时，以第一章“比选公告”为准；应答方须知前附表与应答方须知正文在同一内容的表述上有矛盾或者冲突时，以应答方须知前附表为准。</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2.1.3采购人是否以单项报价核定低于成本</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5"/>
        <w:keepNext/>
        <w:keepLines/>
        <w:pageBreakBefore w:val="0"/>
        <w:widowControl w:val="0"/>
        <w:numPr>
          <w:ilvl w:val="0"/>
          <w:numId w:val="11"/>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295" w:name="_Toc22190"/>
      <w:bookmarkStart w:id="296" w:name="_Toc18085"/>
      <w:bookmarkStart w:id="297" w:name="_Toc8997"/>
      <w:bookmarkStart w:id="298" w:name="_Toc9560"/>
      <w:bookmarkStart w:id="299" w:name="_Toc14099"/>
      <w:bookmarkStart w:id="300" w:name="_Toc447188680"/>
      <w:bookmarkStart w:id="301" w:name="_Toc447265516"/>
      <w:bookmarkStart w:id="302" w:name="_Toc10012"/>
      <w:bookmarkStart w:id="303" w:name="_Toc3615"/>
      <w:bookmarkStart w:id="304" w:name="_Toc10711"/>
      <w:bookmarkStart w:id="305" w:name="_Toc447265230"/>
      <w:bookmarkStart w:id="306" w:name="_Toc226969287"/>
      <w:bookmarkStart w:id="307" w:name="_Toc107822490"/>
      <w:bookmarkStart w:id="308" w:name="_Toc227057893"/>
      <w:r>
        <w:rPr>
          <w:rFonts w:hint="default" w:ascii="Times New Roman" w:hAnsi="Times New Roman" w:cs="Times New Roman" w:eastAsiaTheme="minorEastAsia"/>
          <w:b/>
          <w:bCs/>
          <w:color w:val="auto"/>
          <w:sz w:val="21"/>
          <w:szCs w:val="21"/>
        </w:rPr>
        <w:t>踏勘现场</w:t>
      </w:r>
      <w:bookmarkEnd w:id="295"/>
      <w:bookmarkEnd w:id="296"/>
      <w:bookmarkEnd w:id="297"/>
      <w:bookmarkEnd w:id="298"/>
      <w:bookmarkEnd w:id="299"/>
      <w:bookmarkEnd w:id="300"/>
      <w:bookmarkEnd w:id="301"/>
      <w:bookmarkEnd w:id="302"/>
      <w:bookmarkEnd w:id="303"/>
      <w:bookmarkEnd w:id="304"/>
      <w:bookmarkEnd w:id="305"/>
    </w:p>
    <w:p>
      <w:pPr>
        <w:pStyle w:val="23"/>
        <w:pageBreakBefore w:val="0"/>
        <w:tabs>
          <w:tab w:val="left" w:pos="630"/>
        </w:tabs>
        <w:kinsoku/>
        <w:wordWrap/>
        <w:overflowPunct/>
        <w:topLinePunct w:val="0"/>
        <w:bidi w:val="0"/>
        <w:adjustRightInd/>
        <w:snapToGrid/>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不组织。</w:t>
      </w:r>
    </w:p>
    <w:p>
      <w:pPr>
        <w:pStyle w:val="5"/>
        <w:keepNext/>
        <w:keepLines/>
        <w:pageBreakBefore w:val="0"/>
        <w:widowControl w:val="0"/>
        <w:numPr>
          <w:ilvl w:val="0"/>
          <w:numId w:val="11"/>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309" w:name="_Toc17766"/>
      <w:bookmarkStart w:id="310" w:name="_Toc447265231"/>
      <w:bookmarkStart w:id="311" w:name="_Toc10956"/>
      <w:bookmarkStart w:id="312" w:name="_Toc5642"/>
      <w:bookmarkStart w:id="313" w:name="_Toc447188681"/>
      <w:bookmarkStart w:id="314" w:name="_Toc30552"/>
      <w:bookmarkStart w:id="315" w:name="_Toc14474"/>
      <w:bookmarkStart w:id="316" w:name="_Toc447265517"/>
      <w:bookmarkStart w:id="317" w:name="_Toc31016"/>
      <w:bookmarkStart w:id="318" w:name="_Toc22894"/>
      <w:bookmarkStart w:id="319" w:name="_Toc19015"/>
      <w:r>
        <w:rPr>
          <w:rFonts w:hint="default" w:ascii="Times New Roman" w:cs="Times New Roman" w:eastAsiaTheme="minorEastAsia"/>
          <w:b/>
          <w:bCs/>
          <w:color w:val="auto"/>
          <w:sz w:val="21"/>
          <w:szCs w:val="21"/>
          <w:lang w:val="en-US" w:eastAsia="zh-CN"/>
        </w:rPr>
        <w:t>应答</w:t>
      </w:r>
      <w:r>
        <w:rPr>
          <w:rFonts w:hint="default" w:ascii="Times New Roman" w:hAnsi="Times New Roman" w:cs="Times New Roman" w:eastAsiaTheme="minorEastAsia"/>
          <w:b/>
          <w:bCs/>
          <w:color w:val="auto"/>
          <w:sz w:val="21"/>
          <w:szCs w:val="21"/>
        </w:rPr>
        <w:t>预备会</w:t>
      </w:r>
      <w:bookmarkEnd w:id="309"/>
      <w:bookmarkEnd w:id="310"/>
      <w:bookmarkEnd w:id="311"/>
      <w:bookmarkEnd w:id="312"/>
      <w:bookmarkEnd w:id="313"/>
      <w:bookmarkEnd w:id="314"/>
      <w:bookmarkEnd w:id="315"/>
      <w:bookmarkEnd w:id="316"/>
      <w:bookmarkEnd w:id="317"/>
      <w:bookmarkEnd w:id="318"/>
      <w:bookmarkEnd w:id="319"/>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不召开。</w:t>
      </w:r>
    </w:p>
    <w:bookmarkEnd w:id="306"/>
    <w:bookmarkEnd w:id="307"/>
    <w:bookmarkEnd w:id="308"/>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320" w:name="_Toc296602436"/>
      <w:bookmarkStart w:id="321" w:name="_Toc16310"/>
      <w:bookmarkStart w:id="322" w:name="_Toc438"/>
      <w:bookmarkStart w:id="323" w:name="_Toc2076"/>
      <w:bookmarkStart w:id="324" w:name="_Toc23906"/>
      <w:bookmarkStart w:id="325" w:name="_Toc13430"/>
      <w:bookmarkStart w:id="326" w:name="_Toc246996934"/>
      <w:bookmarkStart w:id="327" w:name="_Toc447265233"/>
      <w:bookmarkStart w:id="328" w:name="_Toc9809"/>
      <w:bookmarkStart w:id="329" w:name="_Toc152045546"/>
      <w:bookmarkStart w:id="330" w:name="_Toc21189"/>
      <w:bookmarkStart w:id="331" w:name="_Toc179632564"/>
      <w:bookmarkStart w:id="332" w:name="_Toc12447"/>
      <w:bookmarkStart w:id="333" w:name="_Toc447188683"/>
      <w:bookmarkStart w:id="334" w:name="_Toc8887"/>
      <w:bookmarkStart w:id="335" w:name="_Toc152042322"/>
      <w:bookmarkStart w:id="336" w:name="_Toc17584"/>
      <w:bookmarkStart w:id="337" w:name="_Toc10834"/>
      <w:bookmarkStart w:id="338" w:name="_Toc751"/>
      <w:bookmarkStart w:id="339" w:name="_Toc447265519"/>
      <w:bookmarkStart w:id="340" w:name="_Toc247085705"/>
      <w:bookmarkStart w:id="341" w:name="_Toc25997"/>
      <w:bookmarkStart w:id="342" w:name="_Toc27100"/>
      <w:bookmarkStart w:id="343" w:name="_Toc144974514"/>
      <w:bookmarkStart w:id="344" w:name="_Toc246996191"/>
      <w:bookmarkStart w:id="345" w:name="_Toc226969289"/>
      <w:bookmarkStart w:id="346" w:name="_Toc227057895"/>
      <w:bookmarkStart w:id="347" w:name="_Toc107822492"/>
      <w:r>
        <w:rPr>
          <w:rFonts w:hint="default" w:ascii="Times New Roman" w:hAnsi="Times New Roman" w:cs="Times New Roman" w:eastAsiaTheme="minorEastAsia"/>
          <w:color w:val="auto"/>
          <w:sz w:val="21"/>
          <w:szCs w:val="21"/>
          <w:lang w:val="en-US" w:eastAsia="zh-CN"/>
        </w:rPr>
        <w:t>应答文件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bookmarkEnd w:id="112"/>
    <w:bookmarkEnd w:id="345"/>
    <w:bookmarkEnd w:id="346"/>
    <w:bookmarkEnd w:id="347"/>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348" w:name="_Toc227057896"/>
      <w:bookmarkStart w:id="349" w:name="_Toc226969290"/>
      <w:bookmarkStart w:id="350" w:name="_Toc107822493"/>
      <w:bookmarkStart w:id="351" w:name="_Toc447265520"/>
      <w:bookmarkStart w:id="352" w:name="_Toc16025"/>
      <w:bookmarkStart w:id="353" w:name="_Toc21289"/>
      <w:bookmarkStart w:id="354" w:name="_Toc18473"/>
      <w:bookmarkStart w:id="355" w:name="_Toc450489293"/>
      <w:bookmarkStart w:id="356" w:name="_Toc3291"/>
      <w:bookmarkStart w:id="357" w:name="_Toc14718"/>
      <w:bookmarkStart w:id="358" w:name="_Toc7455"/>
      <w:bookmarkStart w:id="359" w:name="_Toc447188684"/>
      <w:bookmarkStart w:id="360" w:name="_Toc447265234"/>
      <w:bookmarkStart w:id="361" w:name="_Toc15686"/>
      <w:bookmarkStart w:id="362" w:name="_Toc4941"/>
      <w:bookmarkStart w:id="363" w:name="_Toc447265242"/>
      <w:bookmarkStart w:id="364" w:name="_Toc184635074"/>
      <w:bookmarkStart w:id="365" w:name="_Toc447265528"/>
      <w:bookmarkStart w:id="366" w:name="_Toc488655848"/>
      <w:bookmarkStart w:id="367" w:name="_Toc107822503"/>
      <w:bookmarkStart w:id="368" w:name="_Toc227057906"/>
      <w:bookmarkStart w:id="369" w:name="_Toc226969300"/>
      <w:r>
        <w:rPr>
          <w:rFonts w:hint="default" w:ascii="Times New Roman" w:hAnsi="Times New Roman" w:cs="Times New Roman" w:eastAsiaTheme="minorEastAsia"/>
          <w:b/>
          <w:bCs/>
          <w:color w:val="auto"/>
          <w:sz w:val="21"/>
          <w:szCs w:val="21"/>
        </w:rPr>
        <w:t>应答文件的</w:t>
      </w:r>
      <w:bookmarkEnd w:id="348"/>
      <w:bookmarkEnd w:id="349"/>
      <w:bookmarkEnd w:id="350"/>
      <w:r>
        <w:rPr>
          <w:rFonts w:hint="default" w:ascii="Times New Roman" w:hAnsi="Times New Roman" w:cs="Times New Roman" w:eastAsiaTheme="minorEastAsia"/>
          <w:b/>
          <w:bCs/>
          <w:color w:val="auto"/>
          <w:sz w:val="21"/>
          <w:szCs w:val="21"/>
        </w:rPr>
        <w:t>组成</w:t>
      </w:r>
      <w:bookmarkEnd w:id="351"/>
      <w:bookmarkEnd w:id="352"/>
      <w:bookmarkEnd w:id="353"/>
      <w:bookmarkEnd w:id="354"/>
      <w:bookmarkEnd w:id="355"/>
      <w:bookmarkEnd w:id="356"/>
      <w:bookmarkEnd w:id="357"/>
      <w:bookmarkEnd w:id="358"/>
      <w:bookmarkEnd w:id="359"/>
      <w:bookmarkEnd w:id="360"/>
      <w:bookmarkEnd w:id="361"/>
      <w:bookmarkEnd w:id="362"/>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应答方应当按照应答方须知前附表的要求制作并递交应答文件。应答文件组成见应答方须知前附表。</w:t>
      </w:r>
    </w:p>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370" w:name="_Toc13588"/>
      <w:bookmarkStart w:id="371" w:name="_Toc32096"/>
      <w:bookmarkStart w:id="372" w:name="_Toc450489294"/>
      <w:bookmarkStart w:id="373" w:name="_Toc447265521"/>
      <w:bookmarkStart w:id="374" w:name="_Toc31695"/>
      <w:bookmarkStart w:id="375" w:name="_Toc16625"/>
      <w:bookmarkStart w:id="376" w:name="_Toc447265235"/>
      <w:bookmarkStart w:id="377" w:name="_Toc17227"/>
      <w:bookmarkStart w:id="378" w:name="_Toc447188685"/>
      <w:bookmarkStart w:id="379" w:name="_Toc26902"/>
      <w:bookmarkStart w:id="380" w:name="_Toc13997"/>
      <w:bookmarkStart w:id="381" w:name="_Toc32605"/>
      <w:r>
        <w:rPr>
          <w:rFonts w:hint="default" w:ascii="Times New Roman" w:hAnsi="Times New Roman" w:cs="Times New Roman" w:eastAsiaTheme="minorEastAsia"/>
          <w:b/>
          <w:bCs/>
          <w:color w:val="auto"/>
          <w:sz w:val="21"/>
          <w:szCs w:val="21"/>
        </w:rPr>
        <w:t>应答文件的编制</w:t>
      </w:r>
      <w:bookmarkEnd w:id="370"/>
      <w:bookmarkEnd w:id="371"/>
      <w:bookmarkEnd w:id="372"/>
      <w:bookmarkEnd w:id="373"/>
      <w:bookmarkEnd w:id="374"/>
      <w:bookmarkEnd w:id="375"/>
      <w:bookmarkEnd w:id="376"/>
      <w:bookmarkEnd w:id="377"/>
      <w:bookmarkEnd w:id="378"/>
      <w:bookmarkEnd w:id="379"/>
      <w:bookmarkEnd w:id="380"/>
      <w:bookmarkEnd w:id="381"/>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3.2.1应答方应当按照比选文件的要求编制</w:t>
      </w:r>
      <w:r>
        <w:rPr>
          <w:rFonts w:hint="default" w:ascii="Times New Roman" w:hAnsi="Times New Roman" w:cs="Times New Roman"/>
          <w:color w:val="auto"/>
          <w:szCs w:val="21"/>
        </w:rPr>
        <w:t>应答</w:t>
      </w:r>
      <w:r>
        <w:rPr>
          <w:rFonts w:hint="default" w:ascii="Times New Roman" w:hAnsi="Times New Roman" w:cs="Times New Roman"/>
          <w:color w:val="auto"/>
        </w:rPr>
        <w:t>文件，</w:t>
      </w:r>
      <w:r>
        <w:rPr>
          <w:rFonts w:hint="default" w:ascii="Times New Roman" w:hAnsi="Times New Roman" w:cs="Times New Roman"/>
          <w:color w:val="auto"/>
          <w:szCs w:val="21"/>
        </w:rPr>
        <w:t>应答</w:t>
      </w:r>
      <w:r>
        <w:rPr>
          <w:rFonts w:hint="default" w:ascii="Times New Roman" w:hAnsi="Times New Roman" w:cs="Times New Roman"/>
          <w:color w:val="auto"/>
        </w:rPr>
        <w:t>文件应当对比选文件提出的实质性要求和条件作出响应。</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3.2.2应答方应当认真阅读比选文件中所有的事项、格式、条款和技术规范等。应答方没有按照比选文件要求递交全部资料或者应答方没有对比选文件在各方面都作出实质性响应是应答方的风险，并可能导致其参选被否决。</w:t>
      </w:r>
      <w:r>
        <w:rPr>
          <w:rFonts w:hint="default" w:ascii="Times New Roman" w:hAnsi="Times New Roman" w:cs="Times New Roman"/>
          <w:color w:val="auto"/>
          <w:szCs w:val="21"/>
        </w:rPr>
        <w:t>应答</w:t>
      </w:r>
      <w:r>
        <w:rPr>
          <w:rFonts w:hint="default" w:ascii="Times New Roman" w:hAnsi="Times New Roman" w:cs="Times New Roman"/>
          <w:color w:val="auto"/>
        </w:rPr>
        <w:t>文件应答和编写的具体要求见应答方须知前附表。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3.2.3应答方递交的</w:t>
      </w:r>
      <w:r>
        <w:rPr>
          <w:rFonts w:hint="default" w:ascii="Times New Roman" w:hAnsi="Times New Roman" w:cs="Times New Roman"/>
          <w:color w:val="auto"/>
          <w:szCs w:val="21"/>
        </w:rPr>
        <w:t>应答</w:t>
      </w:r>
      <w:r>
        <w:rPr>
          <w:rFonts w:hint="default" w:ascii="Times New Roman" w:hAnsi="Times New Roman" w:cs="Times New Roman"/>
          <w:color w:val="auto"/>
        </w:rPr>
        <w:t>文件以及应答方</w:t>
      </w:r>
      <w:r>
        <w:rPr>
          <w:rFonts w:hint="default" w:ascii="Times New Roman" w:hAnsi="Times New Roman" w:cs="Times New Roman"/>
          <w:color w:val="auto"/>
          <w:highlight w:val="none"/>
        </w:rPr>
        <w:t>与采购人就有关参选的所有往来函电</w:t>
      </w:r>
      <w:r>
        <w:rPr>
          <w:rFonts w:hint="default" w:ascii="Times New Roman" w:hAnsi="Times New Roman" w:cs="Times New Roman"/>
          <w:color w:val="auto"/>
        </w:rPr>
        <w:t>均应当使用中文。应答方递交的证明文件和文献可以使用另一种语言，但相应内容应当译成中文，在解释</w:t>
      </w:r>
      <w:r>
        <w:rPr>
          <w:rFonts w:hint="default" w:ascii="Times New Roman" w:hAnsi="Times New Roman" w:cs="Times New Roman"/>
          <w:color w:val="auto"/>
          <w:szCs w:val="21"/>
        </w:rPr>
        <w:t>应答</w:t>
      </w:r>
      <w:r>
        <w:rPr>
          <w:rFonts w:hint="default" w:ascii="Times New Roman" w:hAnsi="Times New Roman" w:cs="Times New Roman"/>
          <w:color w:val="auto"/>
        </w:rPr>
        <w:t>文件时以中文译本为准。</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highlight w:val="none"/>
        </w:rPr>
        <w:t>3.2.4</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文件应当使用不褪色的材料书写或者打印，并加盖单位公章</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由应答方的法定代表人或者其委托</w:t>
      </w:r>
      <w:r>
        <w:rPr>
          <w:rFonts w:hint="eastAsia" w:ascii="Times New Roman" w:hAnsi="Times New Roman" w:cs="Times New Roman"/>
          <w:color w:val="auto"/>
          <w:highlight w:val="none"/>
          <w:lang w:val="en-US" w:eastAsia="zh-CN"/>
        </w:rPr>
        <w:t>授权代表</w:t>
      </w:r>
      <w:r>
        <w:rPr>
          <w:rFonts w:hint="default" w:ascii="Times New Roman" w:hAnsi="Times New Roman" w:cs="Times New Roman"/>
          <w:color w:val="auto"/>
          <w:highlight w:val="none"/>
        </w:rPr>
        <w:t>签字（或签章）。委托授权代表签字的，</w:t>
      </w:r>
      <w:r>
        <w:rPr>
          <w:rFonts w:hint="default" w:ascii="Times New Roman" w:hAnsi="Times New Roman" w:cs="Times New Roman"/>
          <w:color w:val="auto"/>
          <w:szCs w:val="21"/>
          <w:highlight w:val="none"/>
        </w:rPr>
        <w:t>应答</w:t>
      </w:r>
      <w:r>
        <w:rPr>
          <w:rFonts w:hint="default" w:ascii="Times New Roman" w:hAnsi="Times New Roman" w:cs="Times New Roman"/>
          <w:color w:val="auto"/>
          <w:highlight w:val="none"/>
        </w:rPr>
        <w:t>文件应当附法定</w:t>
      </w:r>
      <w:r>
        <w:rPr>
          <w:rFonts w:hint="default" w:ascii="Times New Roman" w:hAnsi="Times New Roman" w:cs="Times New Roman"/>
          <w:color w:val="auto"/>
        </w:rPr>
        <w:t>代表人签署的授权委托书。</w:t>
      </w:r>
      <w:r>
        <w:rPr>
          <w:rFonts w:hint="default" w:ascii="Times New Roman" w:hAnsi="Times New Roman" w:cs="Times New Roman"/>
          <w:color w:val="auto"/>
          <w:szCs w:val="21"/>
        </w:rPr>
        <w:t>应答</w:t>
      </w:r>
      <w:r>
        <w:rPr>
          <w:rFonts w:hint="default" w:ascii="Times New Roman" w:hAnsi="Times New Roman" w:cs="Times New Roman"/>
          <w:color w:val="auto"/>
        </w:rPr>
        <w:t>文件应当尽量避免涂改、行间插字或者删除。如果出现上述情况，改动之处应当加盖单位公章或者由应答方的法定代表人或者其委托授权代表签字或签章确认。盖章或者签字另有要求的，见应答方须知前附表。</w:t>
      </w:r>
    </w:p>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382" w:name="_Toc447265236"/>
      <w:bookmarkStart w:id="383" w:name="_Toc387"/>
      <w:bookmarkStart w:id="384" w:name="_Toc13709"/>
      <w:bookmarkStart w:id="385" w:name="_Toc450489295"/>
      <w:bookmarkStart w:id="386" w:name="_Toc447265522"/>
      <w:bookmarkStart w:id="387" w:name="_Toc21235"/>
      <w:bookmarkStart w:id="388" w:name="_Toc447188686"/>
      <w:bookmarkStart w:id="389" w:name="_Toc29944"/>
      <w:bookmarkStart w:id="390" w:name="_Toc15734"/>
      <w:bookmarkStart w:id="391" w:name="_Toc23024"/>
      <w:bookmarkStart w:id="392" w:name="_Toc227057898"/>
      <w:bookmarkStart w:id="393" w:name="_Toc7500"/>
      <w:bookmarkStart w:id="394" w:name="_Toc107822495"/>
      <w:bookmarkStart w:id="395" w:name="_Toc1678"/>
      <w:bookmarkStart w:id="396" w:name="_Toc226969292"/>
      <w:r>
        <w:rPr>
          <w:rFonts w:hint="default" w:ascii="Times New Roman" w:hAnsi="Times New Roman" w:cs="Times New Roman" w:eastAsiaTheme="minorEastAsia"/>
          <w:b/>
          <w:bCs/>
          <w:color w:val="auto"/>
          <w:sz w:val="21"/>
          <w:szCs w:val="21"/>
        </w:rPr>
        <w:t>应答报价</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3.3.1应答方应当根据比选文件要求进行报价，应答方应当报出符合比选文件要求的拟提供参选</w:t>
      </w:r>
      <w:r>
        <w:rPr>
          <w:rFonts w:hint="eastAsia" w:ascii="Times New Roman" w:hAnsi="Times New Roman" w:cs="Times New Roman"/>
          <w:color w:val="auto"/>
          <w:lang w:val="en-US" w:eastAsia="zh-CN"/>
        </w:rPr>
        <w:t>服务</w:t>
      </w:r>
      <w:r>
        <w:rPr>
          <w:rFonts w:hint="default" w:ascii="Times New Roman" w:hAnsi="Times New Roman" w:cs="Times New Roman"/>
          <w:color w:val="auto"/>
        </w:rPr>
        <w:t>的单价（如适用）和总价。</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3.3.2参选货币：人民币。</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3.3.3</w:t>
      </w:r>
      <w:r>
        <w:rPr>
          <w:rFonts w:hint="default" w:ascii="Times New Roman" w:hAnsi="Times New Roman" w:cs="Times New Roman"/>
          <w:color w:val="auto"/>
          <w:highlight w:val="none"/>
        </w:rPr>
        <w:t>采购人设有最高</w:t>
      </w:r>
      <w:r>
        <w:rPr>
          <w:rFonts w:hint="eastAsia" w:ascii="Times New Roman" w:hAnsi="Times New Roman" w:cs="Times New Roman"/>
          <w:color w:val="auto"/>
          <w:highlight w:val="none"/>
          <w:lang w:val="en-US" w:eastAsia="zh-CN"/>
        </w:rPr>
        <w:t>参选</w:t>
      </w:r>
      <w:r>
        <w:rPr>
          <w:rFonts w:hint="default" w:ascii="Times New Roman" w:hAnsi="Times New Roman" w:cs="Times New Roman"/>
          <w:color w:val="auto"/>
          <w:highlight w:val="none"/>
        </w:rPr>
        <w:t>限价的，</w:t>
      </w:r>
      <w:r>
        <w:rPr>
          <w:rFonts w:hint="default" w:ascii="Times New Roman" w:hAnsi="Times New Roman" w:cs="Times New Roman"/>
          <w:color w:val="auto"/>
        </w:rPr>
        <w:t>应答方的</w:t>
      </w:r>
      <w:r>
        <w:rPr>
          <w:rFonts w:hint="default" w:ascii="Times New Roman" w:hAnsi="Times New Roman" w:cs="Times New Roman"/>
          <w:color w:val="auto"/>
          <w:szCs w:val="21"/>
        </w:rPr>
        <w:t>应答</w:t>
      </w:r>
      <w:r>
        <w:rPr>
          <w:rFonts w:hint="default" w:ascii="Times New Roman" w:hAnsi="Times New Roman" w:cs="Times New Roman"/>
          <w:color w:val="auto"/>
        </w:rPr>
        <w:t>报价不得超过最高限价，否则其</w:t>
      </w:r>
      <w:r>
        <w:rPr>
          <w:rFonts w:hint="default" w:ascii="Times New Roman" w:hAnsi="Times New Roman" w:cs="Times New Roman"/>
          <w:color w:val="auto"/>
          <w:szCs w:val="21"/>
        </w:rPr>
        <w:t>应答</w:t>
      </w:r>
      <w:r>
        <w:rPr>
          <w:rFonts w:hint="default" w:ascii="Times New Roman" w:hAnsi="Times New Roman" w:cs="Times New Roman"/>
          <w:color w:val="auto"/>
        </w:rPr>
        <w:t>将被否决。最高</w:t>
      </w:r>
      <w:r>
        <w:rPr>
          <w:rFonts w:hint="eastAsia" w:ascii="Times New Roman" w:hAnsi="Times New Roman" w:cs="Times New Roman"/>
          <w:color w:val="auto"/>
          <w:lang w:val="en-US" w:eastAsia="zh-CN"/>
        </w:rPr>
        <w:t>参选</w:t>
      </w:r>
      <w:r>
        <w:rPr>
          <w:rFonts w:hint="default" w:ascii="Times New Roman" w:hAnsi="Times New Roman" w:cs="Times New Roman"/>
          <w:color w:val="auto"/>
        </w:rPr>
        <w:t>限价见应答方须知前附表。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3.3.4采购人不接受应答方的任何低于成本报价的不正当竞争方式。</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3.3.5只有在</w:t>
      </w:r>
      <w:r>
        <w:rPr>
          <w:rFonts w:hint="default" w:ascii="Times New Roman" w:hAnsi="Times New Roman" w:cs="Times New Roman"/>
          <w:color w:val="auto"/>
          <w:highlight w:val="none"/>
        </w:rPr>
        <w:t>比选文件要求或者允许报优惠价时，</w:t>
      </w:r>
      <w:r>
        <w:rPr>
          <w:rFonts w:hint="default" w:ascii="Times New Roman" w:hAnsi="Times New Roman" w:cs="Times New Roman"/>
          <w:color w:val="auto"/>
        </w:rPr>
        <w:t>应答方才可以报出。关于优惠条件的规定见应答方须知前附表。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3.3.6</w:t>
      </w:r>
      <w:r>
        <w:rPr>
          <w:rFonts w:hint="default" w:ascii="Times New Roman" w:hAnsi="Times New Roman" w:cs="Times New Roman"/>
          <w:color w:val="auto"/>
          <w:szCs w:val="21"/>
        </w:rPr>
        <w:t>应答</w:t>
      </w:r>
      <w:r>
        <w:rPr>
          <w:rFonts w:hint="default" w:ascii="Times New Roman" w:hAnsi="Times New Roman" w:cs="Times New Roman"/>
          <w:color w:val="auto"/>
        </w:rPr>
        <w:t>报价的具体要求</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397" w:name="_Toc28979"/>
      <w:bookmarkStart w:id="398" w:name="_Toc447188687"/>
      <w:bookmarkStart w:id="399" w:name="_Toc6141"/>
      <w:bookmarkStart w:id="400" w:name="_Toc447265523"/>
      <w:bookmarkStart w:id="401" w:name="_Toc226969296"/>
      <w:bookmarkStart w:id="402" w:name="_Toc447265237"/>
      <w:bookmarkStart w:id="403" w:name="_Toc27201"/>
      <w:bookmarkStart w:id="404" w:name="_Toc450489296"/>
      <w:bookmarkStart w:id="405" w:name="_Toc26879"/>
      <w:bookmarkStart w:id="406" w:name="_Toc29991"/>
      <w:bookmarkStart w:id="407" w:name="_Toc107822500"/>
      <w:bookmarkStart w:id="408" w:name="_Toc18049"/>
      <w:bookmarkStart w:id="409" w:name="_Toc23394"/>
      <w:bookmarkStart w:id="410" w:name="_Toc227057902"/>
      <w:bookmarkStart w:id="411" w:name="_Toc7708"/>
      <w:bookmarkStart w:id="412" w:name="_Toc226969295"/>
      <w:bookmarkStart w:id="413" w:name="_Toc227057901"/>
      <w:bookmarkStart w:id="414" w:name="_Toc107822499"/>
      <w:r>
        <w:rPr>
          <w:rFonts w:hint="default" w:ascii="Times New Roman" w:hAnsi="Times New Roman" w:cs="Times New Roman" w:eastAsiaTheme="minorEastAsia"/>
          <w:b/>
          <w:bCs/>
          <w:color w:val="auto"/>
          <w:sz w:val="21"/>
          <w:szCs w:val="21"/>
        </w:rPr>
        <w:t>应答有效期</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szCs w:val="21"/>
        </w:rPr>
        <w:t>应答</w:t>
      </w:r>
      <w:r>
        <w:rPr>
          <w:rFonts w:hint="default" w:ascii="Times New Roman" w:hAnsi="Times New Roman" w:cs="Times New Roman"/>
          <w:color w:val="auto"/>
        </w:rPr>
        <w:t>有效期从递交</w:t>
      </w:r>
      <w:r>
        <w:rPr>
          <w:rFonts w:hint="default" w:ascii="Times New Roman" w:hAnsi="Times New Roman" w:cs="Times New Roman"/>
          <w:color w:val="auto"/>
          <w:szCs w:val="21"/>
        </w:rPr>
        <w:t>应答</w:t>
      </w:r>
      <w:r>
        <w:rPr>
          <w:rFonts w:hint="default" w:ascii="Times New Roman" w:hAnsi="Times New Roman" w:cs="Times New Roman"/>
          <w:color w:val="auto"/>
        </w:rPr>
        <w:t>文件截止日起计算</w:t>
      </w:r>
      <w:r>
        <w:rPr>
          <w:rFonts w:hint="eastAsia" w:ascii="Times New Roman" w:hAnsi="Times New Roman" w:cs="Times New Roman"/>
          <w:color w:val="auto"/>
          <w:lang w:eastAsia="zh-CN"/>
        </w:rPr>
        <w:t>，</w:t>
      </w:r>
      <w:r>
        <w:rPr>
          <w:rFonts w:hint="default" w:ascii="Times New Roman" w:hAnsi="Times New Roman" w:cs="Times New Roman"/>
          <w:color w:val="auto"/>
          <w:szCs w:val="21"/>
        </w:rPr>
        <w:t>应答</w:t>
      </w:r>
      <w:r>
        <w:rPr>
          <w:rFonts w:hint="default" w:ascii="Times New Roman" w:hAnsi="Times New Roman" w:cs="Times New Roman"/>
          <w:color w:val="auto"/>
        </w:rPr>
        <w:t>有效期的具体时间见</w:t>
      </w:r>
      <w:r>
        <w:rPr>
          <w:rFonts w:hint="default" w:ascii="Times New Roman" w:hAnsi="Times New Roman" w:cs="Times New Roman"/>
          <w:color w:val="auto"/>
          <w:szCs w:val="21"/>
        </w:rPr>
        <w:t>第一章</w:t>
      </w:r>
      <w:r>
        <w:rPr>
          <w:rFonts w:hint="eastAsia" w:ascii="Times New Roman" w:hAnsi="Times New Roman" w:cs="Times New Roman"/>
          <w:color w:val="auto"/>
          <w:lang w:val="en-US" w:eastAsia="zh-CN"/>
        </w:rPr>
        <w:t>比选</w:t>
      </w:r>
      <w:r>
        <w:rPr>
          <w:rFonts w:hint="default" w:ascii="Times New Roman" w:hAnsi="Times New Roman" w:cs="Times New Roman"/>
          <w:color w:val="auto"/>
        </w:rPr>
        <w:t>公告。在此期间，应答方不得要求撤销或者修改其</w:t>
      </w:r>
      <w:r>
        <w:rPr>
          <w:rFonts w:hint="default" w:ascii="Times New Roman" w:hAnsi="Times New Roman" w:cs="Times New Roman"/>
          <w:color w:val="auto"/>
          <w:szCs w:val="21"/>
        </w:rPr>
        <w:t>应答</w:t>
      </w:r>
      <w:r>
        <w:rPr>
          <w:rFonts w:hint="default" w:ascii="Times New Roman" w:hAnsi="Times New Roman" w:cs="Times New Roman"/>
          <w:color w:val="auto"/>
        </w:rPr>
        <w:t>文件。</w:t>
      </w:r>
      <w:r>
        <w:rPr>
          <w:rFonts w:hint="default" w:ascii="Times New Roman" w:hAnsi="Times New Roman" w:cs="Times New Roman"/>
          <w:color w:val="auto"/>
          <w:szCs w:val="21"/>
        </w:rPr>
        <w:t>应答</w:t>
      </w:r>
      <w:r>
        <w:rPr>
          <w:rFonts w:hint="default" w:ascii="Times New Roman" w:hAnsi="Times New Roman" w:cs="Times New Roman"/>
          <w:color w:val="auto"/>
        </w:rPr>
        <w:t>有效期不满足比选文件要求的</w:t>
      </w:r>
      <w:r>
        <w:rPr>
          <w:rFonts w:hint="default" w:ascii="Times New Roman" w:hAnsi="Times New Roman" w:cs="Times New Roman"/>
          <w:color w:val="auto"/>
          <w:szCs w:val="21"/>
        </w:rPr>
        <w:t>应答</w:t>
      </w:r>
      <w:r>
        <w:rPr>
          <w:rFonts w:hint="default" w:ascii="Times New Roman" w:hAnsi="Times New Roman" w:cs="Times New Roman"/>
          <w:color w:val="auto"/>
        </w:rPr>
        <w:t>将被否决。</w:t>
      </w:r>
    </w:p>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415" w:name="_Toc447265524"/>
      <w:bookmarkStart w:id="416" w:name="_Toc16784"/>
      <w:bookmarkStart w:id="417" w:name="_Toc15140"/>
      <w:bookmarkStart w:id="418" w:name="_Toc450489297"/>
      <w:bookmarkStart w:id="419" w:name="_Toc6077"/>
      <w:bookmarkStart w:id="420" w:name="_Toc9253"/>
      <w:bookmarkStart w:id="421" w:name="_Toc2861"/>
      <w:bookmarkStart w:id="422" w:name="_Toc11628"/>
      <w:bookmarkStart w:id="423" w:name="_Toc21300"/>
      <w:bookmarkStart w:id="424" w:name="_Toc447265238"/>
      <w:bookmarkStart w:id="425" w:name="_Toc3992"/>
      <w:bookmarkStart w:id="426" w:name="_Toc447188688"/>
      <w:r>
        <w:rPr>
          <w:rFonts w:hint="default" w:ascii="Times New Roman" w:hAnsi="Times New Roman" w:cs="Times New Roman" w:eastAsiaTheme="minorEastAsia"/>
          <w:b/>
          <w:bCs/>
          <w:color w:val="auto"/>
          <w:sz w:val="21"/>
          <w:szCs w:val="21"/>
        </w:rPr>
        <w:t>应答保证金</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见应答方须知前附表。</w:t>
      </w:r>
    </w:p>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427" w:name="_Toc450489298"/>
      <w:bookmarkStart w:id="428" w:name="_Toc28417"/>
      <w:bookmarkStart w:id="429" w:name="_Toc447265239"/>
      <w:bookmarkStart w:id="430" w:name="_Toc24036"/>
      <w:bookmarkStart w:id="431" w:name="_Toc447188689"/>
      <w:bookmarkStart w:id="432" w:name="_Toc227057903"/>
      <w:bookmarkStart w:id="433" w:name="_Toc24185"/>
      <w:bookmarkStart w:id="434" w:name="_Toc447265525"/>
      <w:bookmarkStart w:id="435" w:name="_Toc29781"/>
      <w:bookmarkStart w:id="436" w:name="_Toc3818"/>
      <w:bookmarkStart w:id="437" w:name="_Toc15822"/>
      <w:bookmarkStart w:id="438" w:name="_Toc2251"/>
      <w:bookmarkStart w:id="439" w:name="_Toc226969297"/>
      <w:bookmarkStart w:id="440" w:name="_Toc19000"/>
      <w:bookmarkStart w:id="441" w:name="_Toc107822501"/>
      <w:r>
        <w:rPr>
          <w:rFonts w:hint="default" w:ascii="Times New Roman" w:hAnsi="Times New Roman" w:cs="Times New Roman" w:eastAsiaTheme="minorEastAsia"/>
          <w:b/>
          <w:bCs/>
          <w:color w:val="auto"/>
          <w:sz w:val="21"/>
          <w:szCs w:val="21"/>
        </w:rPr>
        <w:t>备选应答方案</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见应答方须知前附表。</w:t>
      </w:r>
    </w:p>
    <w:p>
      <w:pPr>
        <w:pStyle w:val="5"/>
        <w:keepNext/>
        <w:keepLines/>
        <w:pageBreakBefore w:val="0"/>
        <w:widowControl w:val="0"/>
        <w:numPr>
          <w:ilvl w:val="0"/>
          <w:numId w:val="12"/>
        </w:numPr>
        <w:tabs>
          <w:tab w:val="clear" w:pos="0"/>
        </w:tabs>
        <w:kinsoku/>
        <w:wordWrap/>
        <w:overflowPunct/>
        <w:topLinePunct w:val="0"/>
        <w:autoSpaceDE w:val="0"/>
        <w:autoSpaceDN w:val="0"/>
        <w:bidi w:val="0"/>
        <w:adjustRightInd w:val="0"/>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442" w:name="_Toc227057904"/>
      <w:bookmarkStart w:id="443" w:name="_Toc226969298"/>
      <w:bookmarkStart w:id="444" w:name="_Toc5256"/>
      <w:bookmarkStart w:id="445" w:name="_Toc447265240"/>
      <w:bookmarkStart w:id="446" w:name="_Toc1567"/>
      <w:bookmarkStart w:id="447" w:name="_Toc30458"/>
      <w:bookmarkStart w:id="448" w:name="_Toc450489299"/>
      <w:bookmarkStart w:id="449" w:name="_Toc447265526"/>
      <w:bookmarkStart w:id="450" w:name="_Toc16817"/>
      <w:bookmarkStart w:id="451" w:name="_Toc21568"/>
      <w:bookmarkStart w:id="452" w:name="_Toc14682"/>
      <w:bookmarkStart w:id="453" w:name="_Toc447188690"/>
      <w:bookmarkStart w:id="454" w:name="_Toc10294"/>
      <w:bookmarkStart w:id="455" w:name="_Toc14335"/>
      <w:r>
        <w:rPr>
          <w:rFonts w:hint="default" w:ascii="Times New Roman" w:hAnsi="Times New Roman" w:cs="Times New Roman" w:eastAsiaTheme="minorEastAsia"/>
          <w:b/>
          <w:bCs/>
          <w:color w:val="auto"/>
          <w:sz w:val="21"/>
          <w:szCs w:val="21"/>
        </w:rPr>
        <w:t>应答文件的式样</w:t>
      </w:r>
      <w:bookmarkEnd w:id="441"/>
      <w:bookmarkEnd w:id="442"/>
      <w:bookmarkEnd w:id="443"/>
      <w:r>
        <w:rPr>
          <w:rFonts w:hint="default" w:ascii="Times New Roman" w:hAnsi="Times New Roman" w:cs="Times New Roman" w:eastAsiaTheme="minorEastAsia"/>
          <w:b/>
          <w:bCs/>
          <w:color w:val="auto"/>
          <w:sz w:val="21"/>
          <w:szCs w:val="21"/>
        </w:rPr>
        <w:t>、密封和标记（递交纸质文件适用）</w:t>
      </w:r>
      <w:bookmarkEnd w:id="444"/>
      <w:bookmarkEnd w:id="445"/>
      <w:bookmarkEnd w:id="446"/>
      <w:bookmarkEnd w:id="447"/>
      <w:bookmarkEnd w:id="448"/>
      <w:bookmarkEnd w:id="449"/>
      <w:bookmarkEnd w:id="450"/>
      <w:bookmarkEnd w:id="451"/>
      <w:bookmarkEnd w:id="452"/>
      <w:bookmarkEnd w:id="453"/>
      <w:bookmarkEnd w:id="454"/>
      <w:bookmarkEnd w:id="455"/>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eastAsia="宋体" w:cs="Times New Roman"/>
          <w:b w:val="0"/>
          <w:bCs w:val="0"/>
          <w:color w:val="auto"/>
          <w:lang w:val="en-US" w:eastAsia="zh-CN"/>
        </w:rPr>
      </w:pPr>
      <w:r>
        <w:rPr>
          <w:rFonts w:hint="default" w:ascii="Times New Roman" w:hAnsi="Times New Roman" w:cs="Times New Roman"/>
          <w:b w:val="0"/>
          <w:bCs w:val="0"/>
          <w:color w:val="auto"/>
        </w:rPr>
        <w:t>3.7.1应答文件份数</w:t>
      </w:r>
      <w:r>
        <w:rPr>
          <w:rFonts w:hint="eastAsia" w:ascii="Times New Roman" w:hAnsi="Times New Roman" w:cs="Times New Roman"/>
          <w:b w:val="0"/>
          <w:bCs w:val="0"/>
          <w:color w:val="auto"/>
          <w:lang w:val="en-US" w:eastAsia="zh-CN"/>
        </w:rPr>
        <w:t>及样式：见应答方须知前附表。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b w:val="0"/>
          <w:bCs w:val="0"/>
          <w:color w:val="auto"/>
        </w:rPr>
      </w:pPr>
      <w:r>
        <w:rPr>
          <w:rFonts w:hint="default" w:ascii="Times New Roman" w:hAnsi="Times New Roman" w:cs="Times New Roman"/>
          <w:b w:val="0"/>
          <w:bCs w:val="0"/>
          <w:color w:val="auto"/>
        </w:rPr>
        <w:t>3.7.2应答文件的密封和标记要求</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lang w:val="en-US" w:eastAsia="zh-CN"/>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b w:val="0"/>
          <w:bCs w:val="0"/>
          <w:color w:val="auto"/>
        </w:rPr>
      </w:pPr>
      <w:r>
        <w:rPr>
          <w:rFonts w:hint="default" w:ascii="Times New Roman" w:hAnsi="Times New Roman" w:cs="Times New Roman"/>
          <w:b w:val="0"/>
          <w:bCs w:val="0"/>
          <w:color w:val="auto"/>
        </w:rPr>
        <w:t>3.7.3应答文件的外层包封</w:t>
      </w:r>
      <w:r>
        <w:rPr>
          <w:rFonts w:hint="eastAsia" w:ascii="Times New Roman" w:hAnsi="Times New Roman" w:cs="Times New Roman"/>
          <w:b w:val="0"/>
          <w:bCs w:val="0"/>
          <w:color w:val="auto"/>
          <w:lang w:eastAsia="zh-CN"/>
        </w:rPr>
        <w:t>：</w:t>
      </w:r>
      <w:r>
        <w:rPr>
          <w:rFonts w:hint="eastAsia" w:ascii="Times New Roman" w:hAnsi="Times New Roman" w:cs="Times New Roman"/>
          <w:b w:val="0"/>
          <w:bCs w:val="0"/>
          <w:color w:val="auto"/>
          <w:lang w:val="en-US" w:eastAsia="zh-CN"/>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b w:val="0"/>
          <w:bCs w:val="0"/>
          <w:color w:val="auto"/>
        </w:rPr>
      </w:pPr>
      <w:r>
        <w:rPr>
          <w:rFonts w:hint="default" w:ascii="Times New Roman" w:hAnsi="Times New Roman" w:cs="Times New Roman"/>
          <w:b w:val="0"/>
          <w:bCs w:val="0"/>
          <w:color w:val="auto"/>
        </w:rPr>
        <w:t>3.7.4采购人应当对符合比选文件规定</w:t>
      </w:r>
      <w:r>
        <w:rPr>
          <w:rFonts w:hint="eastAsia" w:ascii="Times New Roman" w:hAnsi="Times New Roman" w:cs="Times New Roman"/>
          <w:b w:val="0"/>
          <w:bCs w:val="0"/>
          <w:color w:val="auto"/>
          <w:lang w:eastAsia="zh-CN"/>
        </w:rPr>
        <w:t>、</w:t>
      </w:r>
      <w:r>
        <w:rPr>
          <w:rFonts w:hint="default" w:ascii="Times New Roman" w:hAnsi="Times New Roman" w:cs="Times New Roman"/>
          <w:b w:val="0"/>
          <w:bCs w:val="0"/>
          <w:color w:val="auto"/>
        </w:rPr>
        <w:t>密封和标记的</w:t>
      </w:r>
      <w:r>
        <w:rPr>
          <w:rFonts w:hint="default" w:ascii="Times New Roman" w:hAnsi="Times New Roman" w:cs="Times New Roman"/>
          <w:b w:val="0"/>
          <w:bCs w:val="0"/>
          <w:color w:val="auto"/>
          <w:szCs w:val="21"/>
        </w:rPr>
        <w:t>应答</w:t>
      </w:r>
      <w:r>
        <w:rPr>
          <w:rFonts w:hint="default" w:ascii="Times New Roman" w:hAnsi="Times New Roman" w:cs="Times New Roman"/>
          <w:b w:val="0"/>
          <w:bCs w:val="0"/>
          <w:color w:val="auto"/>
        </w:rPr>
        <w:t>文件进行签收。</w:t>
      </w:r>
    </w:p>
    <w:bookmarkEnd w:id="363"/>
    <w:bookmarkEnd w:id="364"/>
    <w:bookmarkEnd w:id="365"/>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456" w:name="_Toc477190296"/>
      <w:bookmarkEnd w:id="456"/>
      <w:bookmarkStart w:id="457" w:name="_Toc477190297"/>
      <w:bookmarkEnd w:id="457"/>
      <w:bookmarkStart w:id="458" w:name="_Toc24088"/>
      <w:bookmarkStart w:id="459" w:name="_Toc4987"/>
      <w:bookmarkStart w:id="460" w:name="_Toc13998"/>
      <w:bookmarkStart w:id="461" w:name="_Toc18848"/>
      <w:bookmarkStart w:id="462" w:name="_Toc3176"/>
      <w:bookmarkStart w:id="463" w:name="_Toc24500"/>
      <w:bookmarkStart w:id="464" w:name="_Toc24345"/>
      <w:bookmarkStart w:id="465" w:name="_Toc23855"/>
      <w:bookmarkStart w:id="466" w:name="_Toc12186"/>
      <w:bookmarkStart w:id="467" w:name="_Toc3378"/>
      <w:bookmarkStart w:id="468" w:name="_Toc8220"/>
      <w:bookmarkStart w:id="469" w:name="_Toc14193"/>
      <w:bookmarkStart w:id="470" w:name="_Toc21919"/>
      <w:bookmarkStart w:id="471" w:name="_Toc21727"/>
      <w:r>
        <w:rPr>
          <w:rFonts w:hint="default" w:ascii="Times New Roman" w:hAnsi="Times New Roman" w:cs="Times New Roman" w:eastAsiaTheme="minorEastAsia"/>
          <w:color w:val="auto"/>
          <w:sz w:val="21"/>
          <w:szCs w:val="21"/>
          <w:lang w:val="en-US" w:eastAsia="zh-CN"/>
        </w:rPr>
        <w:t>应答</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bookmarkEnd w:id="366"/>
    <w:bookmarkEnd w:id="367"/>
    <w:p>
      <w:pPr>
        <w:pStyle w:val="5"/>
        <w:keepNext/>
        <w:keepLines/>
        <w:pageBreakBefore w:val="0"/>
        <w:widowControl w:val="0"/>
        <w:numPr>
          <w:ilvl w:val="0"/>
          <w:numId w:val="13"/>
        </w:numPr>
        <w:kinsoku/>
        <w:wordWrap/>
        <w:overflowPunct/>
        <w:topLinePunct w:val="0"/>
        <w:autoSpaceDE w:val="0"/>
        <w:autoSpaceDN w:val="0"/>
        <w:bidi w:val="0"/>
        <w:adjustRightInd/>
        <w:snapToGrid/>
        <w:spacing w:before="0" w:after="0" w:line="360" w:lineRule="auto"/>
        <w:ind w:left="425" w:hanging="425"/>
        <w:textAlignment w:val="auto"/>
        <w:rPr>
          <w:rFonts w:hint="default" w:ascii="Times New Roman" w:hAnsi="Times New Roman" w:cs="Times New Roman" w:eastAsiaTheme="minorEastAsia"/>
          <w:b/>
          <w:bCs/>
          <w:color w:val="auto"/>
          <w:sz w:val="21"/>
          <w:szCs w:val="21"/>
        </w:rPr>
      </w:pPr>
      <w:bookmarkStart w:id="472" w:name="_Toc15195"/>
      <w:bookmarkStart w:id="473" w:name="_Toc27920"/>
      <w:bookmarkStart w:id="474" w:name="_Toc27878"/>
      <w:bookmarkStart w:id="475" w:name="_Toc10273"/>
      <w:bookmarkStart w:id="476" w:name="_Toc13740"/>
      <w:bookmarkStart w:id="477" w:name="_Toc447265529"/>
      <w:bookmarkStart w:id="478" w:name="_Toc28823"/>
      <w:bookmarkStart w:id="479" w:name="_Toc7055"/>
      <w:bookmarkStart w:id="480" w:name="_Toc447265243"/>
      <w:bookmarkStart w:id="481" w:name="_Toc26786"/>
      <w:bookmarkStart w:id="482" w:name="_Toc447188692"/>
      <w:r>
        <w:rPr>
          <w:rFonts w:hint="default" w:ascii="Times New Roman" w:hAnsi="Times New Roman" w:cs="Times New Roman" w:eastAsiaTheme="minorEastAsia"/>
          <w:b/>
          <w:bCs/>
          <w:color w:val="auto"/>
          <w:sz w:val="21"/>
          <w:szCs w:val="21"/>
        </w:rPr>
        <w:t>应答文件的递交</w:t>
      </w:r>
      <w:bookmarkEnd w:id="368"/>
      <w:bookmarkEnd w:id="369"/>
      <w:bookmarkEnd w:id="472"/>
      <w:bookmarkEnd w:id="473"/>
      <w:bookmarkEnd w:id="474"/>
      <w:bookmarkEnd w:id="475"/>
      <w:bookmarkEnd w:id="476"/>
      <w:bookmarkEnd w:id="477"/>
      <w:bookmarkEnd w:id="478"/>
      <w:bookmarkEnd w:id="479"/>
      <w:bookmarkEnd w:id="480"/>
      <w:bookmarkEnd w:id="481"/>
      <w:bookmarkEnd w:id="482"/>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bookmarkStart w:id="483" w:name="_Toc107822504"/>
      <w:bookmarkStart w:id="484" w:name="_Toc488655849"/>
      <w:bookmarkStart w:id="485" w:name="_Toc447265244"/>
      <w:bookmarkStart w:id="486" w:name="_Toc447265530"/>
      <w:bookmarkStart w:id="487" w:name="_Toc107822505"/>
      <w:bookmarkStart w:id="488" w:name="_Toc227057907"/>
      <w:bookmarkStart w:id="489" w:name="_Toc226969301"/>
      <w:bookmarkStart w:id="490" w:name="_Toc447188693"/>
      <w:bookmarkStart w:id="491" w:name="_Toc488655850"/>
      <w:r>
        <w:rPr>
          <w:rFonts w:hint="default" w:ascii="Times New Roman" w:hAnsi="Times New Roman" w:cs="Times New Roman"/>
          <w:color w:val="auto"/>
        </w:rPr>
        <w:t>4.1.1</w:t>
      </w:r>
      <w:r>
        <w:rPr>
          <w:rFonts w:hint="default" w:ascii="Times New Roman" w:hAnsi="Times New Roman" w:cs="Times New Roman"/>
          <w:color w:val="auto"/>
          <w:szCs w:val="21"/>
        </w:rPr>
        <w:t>应答</w:t>
      </w:r>
      <w:r>
        <w:rPr>
          <w:rFonts w:hint="default" w:ascii="Times New Roman" w:hAnsi="Times New Roman" w:cs="Times New Roman"/>
          <w:color w:val="auto"/>
        </w:rPr>
        <w:t>文件递交截止时间：</w:t>
      </w:r>
      <w:r>
        <w:rPr>
          <w:rFonts w:hint="eastAsia" w:ascii="Times New Roman" w:hAnsi="Times New Roman" w:cs="Times New Roman"/>
          <w:b w:val="0"/>
          <w:bCs w:val="0"/>
          <w:color w:val="auto"/>
          <w:lang w:val="en-US" w:eastAsia="zh-CN"/>
        </w:rPr>
        <w:t>见应答方须知前附表</w:t>
      </w:r>
      <w:r>
        <w:rPr>
          <w:rFonts w:hint="default" w:ascii="Times New Roman" w:hAnsi="Times New Roman" w:cs="Times New Roman"/>
          <w:color w:val="auto"/>
        </w:rPr>
        <w:t>。</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4.1.2</w:t>
      </w:r>
      <w:r>
        <w:rPr>
          <w:rFonts w:hint="default" w:ascii="Times New Roman" w:hAnsi="Times New Roman" w:cs="Times New Roman"/>
          <w:color w:val="auto"/>
          <w:szCs w:val="21"/>
        </w:rPr>
        <w:t>应答</w:t>
      </w:r>
      <w:r>
        <w:rPr>
          <w:rFonts w:hint="default" w:ascii="Times New Roman" w:hAnsi="Times New Roman" w:cs="Times New Roman"/>
          <w:color w:val="auto"/>
        </w:rPr>
        <w:t>文件递交地点：</w:t>
      </w:r>
      <w:r>
        <w:rPr>
          <w:rFonts w:hint="eastAsia" w:ascii="Times New Roman" w:hAnsi="Times New Roman" w:cs="Times New Roman"/>
          <w:b w:val="0"/>
          <w:bCs w:val="0"/>
          <w:color w:val="auto"/>
          <w:lang w:val="en-US" w:eastAsia="zh-CN"/>
        </w:rPr>
        <w:t>见应答方须知前附表</w:t>
      </w:r>
      <w:r>
        <w:rPr>
          <w:rFonts w:hint="default" w:ascii="Times New Roman" w:hAnsi="Times New Roman" w:cs="Times New Roman"/>
          <w:color w:val="auto"/>
        </w:rPr>
        <w:t>。</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4.1.</w:t>
      </w:r>
      <w:r>
        <w:rPr>
          <w:rFonts w:hint="eastAsia" w:ascii="Times New Roman" w:hAnsi="Times New Roman" w:cs="Times New Roman"/>
          <w:color w:val="auto"/>
          <w:lang w:val="en-US" w:eastAsia="zh-CN"/>
        </w:rPr>
        <w:t>3</w:t>
      </w:r>
      <w:r>
        <w:rPr>
          <w:rFonts w:hint="default" w:ascii="Times New Roman" w:hAnsi="Times New Roman" w:cs="Times New Roman"/>
          <w:color w:val="auto"/>
        </w:rPr>
        <w:t>出现以下情形时，采购人不予接收</w:t>
      </w:r>
      <w:r>
        <w:rPr>
          <w:rFonts w:hint="default" w:ascii="Times New Roman" w:hAnsi="Times New Roman" w:cs="Times New Roman"/>
          <w:color w:val="auto"/>
          <w:szCs w:val="21"/>
        </w:rPr>
        <w:t>应答</w:t>
      </w:r>
      <w:r>
        <w:rPr>
          <w:rFonts w:hint="default" w:ascii="Times New Roman" w:hAnsi="Times New Roman" w:cs="Times New Roman"/>
          <w:color w:val="auto"/>
        </w:rPr>
        <w:t>文件：</w:t>
      </w:r>
    </w:p>
    <w:p>
      <w:pPr>
        <w:pStyle w:val="53"/>
        <w:keepNext w:val="0"/>
        <w:keepLines w:val="0"/>
        <w:pageBreakBefore w:val="0"/>
        <w:widowControl w:val="0"/>
        <w:numPr>
          <w:ilvl w:val="0"/>
          <w:numId w:val="14"/>
        </w:numPr>
        <w:tabs>
          <w:tab w:val="left" w:pos="630"/>
        </w:tabs>
        <w:kinsoku/>
        <w:wordWrap/>
        <w:overflowPunct/>
        <w:topLinePunct w:val="0"/>
        <w:autoSpaceDE/>
        <w:autoSpaceDN/>
        <w:bidi w:val="0"/>
        <w:adjustRightInd/>
        <w:snapToGrid/>
        <w:spacing w:line="400" w:lineRule="exact"/>
        <w:ind w:left="0" w:leftChars="0" w:firstLine="840" w:firstLineChars="400"/>
        <w:textAlignment w:val="auto"/>
        <w:rPr>
          <w:rFonts w:hint="default" w:ascii="Times New Roman" w:hAnsi="Times New Roman" w:cs="Times New Roman"/>
          <w:color w:val="auto"/>
        </w:rPr>
      </w:pPr>
      <w:r>
        <w:rPr>
          <w:rFonts w:hint="default" w:ascii="Times New Roman" w:hAnsi="Times New Roman" w:cs="Times New Roman"/>
          <w:color w:val="auto"/>
        </w:rPr>
        <w:t>逾期送达或者未送达指定地点的；</w:t>
      </w:r>
    </w:p>
    <w:p>
      <w:pPr>
        <w:pStyle w:val="53"/>
        <w:keepNext w:val="0"/>
        <w:keepLines w:val="0"/>
        <w:pageBreakBefore w:val="0"/>
        <w:widowControl w:val="0"/>
        <w:numPr>
          <w:ilvl w:val="0"/>
          <w:numId w:val="14"/>
        </w:numPr>
        <w:tabs>
          <w:tab w:val="left" w:pos="630"/>
        </w:tabs>
        <w:kinsoku/>
        <w:wordWrap/>
        <w:overflowPunct/>
        <w:topLinePunct w:val="0"/>
        <w:autoSpaceDE/>
        <w:autoSpaceDN/>
        <w:bidi w:val="0"/>
        <w:adjustRightInd/>
        <w:snapToGrid/>
        <w:spacing w:line="400" w:lineRule="exact"/>
        <w:ind w:left="0" w:leftChars="0" w:firstLine="840" w:firstLineChars="400"/>
        <w:textAlignment w:val="auto"/>
        <w:rPr>
          <w:rFonts w:hint="default" w:ascii="Times New Roman" w:hAnsi="Times New Roman" w:cs="Times New Roman"/>
          <w:color w:val="auto"/>
        </w:rPr>
      </w:pPr>
      <w:r>
        <w:rPr>
          <w:rFonts w:hint="default" w:ascii="Times New Roman" w:hAnsi="Times New Roman" w:cs="Times New Roman"/>
          <w:color w:val="auto"/>
        </w:rPr>
        <w:t>未按照比选文件要求密封的。</w:t>
      </w:r>
    </w:p>
    <w:bookmarkEnd w:id="483"/>
    <w:bookmarkEnd w:id="484"/>
    <w:p>
      <w:pPr>
        <w:pStyle w:val="5"/>
        <w:keepNext/>
        <w:keepLines/>
        <w:pageBreakBefore w:val="0"/>
        <w:widowControl w:val="0"/>
        <w:numPr>
          <w:ilvl w:val="0"/>
          <w:numId w:val="13"/>
        </w:numPr>
        <w:kinsoku/>
        <w:wordWrap/>
        <w:overflowPunct/>
        <w:topLinePunct w:val="0"/>
        <w:autoSpaceDE w:val="0"/>
        <w:autoSpaceDN w:val="0"/>
        <w:bidi w:val="0"/>
        <w:adjustRightInd/>
        <w:snapToGrid/>
        <w:spacing w:before="0" w:after="0" w:line="360" w:lineRule="auto"/>
        <w:ind w:left="425" w:hanging="425"/>
        <w:textAlignment w:val="auto"/>
        <w:rPr>
          <w:rFonts w:hint="default" w:ascii="Times New Roman" w:hAnsi="Times New Roman" w:cs="Times New Roman" w:eastAsiaTheme="minorEastAsia"/>
          <w:b/>
          <w:bCs/>
          <w:color w:val="auto"/>
          <w:sz w:val="21"/>
          <w:szCs w:val="21"/>
        </w:rPr>
      </w:pPr>
      <w:bookmarkStart w:id="492" w:name="_Toc134"/>
      <w:bookmarkStart w:id="493" w:name="_Toc4745"/>
      <w:bookmarkStart w:id="494" w:name="_Toc9954"/>
      <w:bookmarkStart w:id="495" w:name="_Toc4585"/>
      <w:bookmarkStart w:id="496" w:name="_Toc530"/>
      <w:bookmarkStart w:id="497" w:name="_Toc24667"/>
      <w:bookmarkStart w:id="498" w:name="_Toc9792"/>
      <w:bookmarkStart w:id="499" w:name="_Toc9803"/>
      <w:r>
        <w:rPr>
          <w:rFonts w:hint="default" w:ascii="Times New Roman" w:hAnsi="Times New Roman" w:cs="Times New Roman" w:eastAsiaTheme="minorEastAsia"/>
          <w:b/>
          <w:bCs/>
          <w:color w:val="auto"/>
          <w:sz w:val="21"/>
          <w:szCs w:val="21"/>
        </w:rPr>
        <w:t>应答文件的退还</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bookmarkStart w:id="500" w:name="_Toc447188694"/>
      <w:bookmarkStart w:id="501" w:name="_Toc247085717"/>
      <w:bookmarkStart w:id="502" w:name="_Toc246996203"/>
      <w:bookmarkStart w:id="503" w:name="_Toc179632577"/>
      <w:bookmarkStart w:id="504" w:name="_Toc447265531"/>
      <w:bookmarkStart w:id="505" w:name="_Toc296602447"/>
      <w:bookmarkStart w:id="506" w:name="_Toc152045559"/>
      <w:bookmarkStart w:id="507" w:name="_Toc152042335"/>
      <w:bookmarkStart w:id="508" w:name="_Toc246996946"/>
      <w:bookmarkStart w:id="509" w:name="_Toc447265245"/>
      <w:bookmarkStart w:id="510" w:name="_Toc144974527"/>
      <w:bookmarkStart w:id="511" w:name="_Toc488655852"/>
      <w:bookmarkStart w:id="512" w:name="_Toc107822506"/>
      <w:bookmarkStart w:id="513" w:name="_Toc226969302"/>
      <w:bookmarkStart w:id="514" w:name="_Toc227057908"/>
      <w:r>
        <w:rPr>
          <w:rFonts w:hint="eastAsia" w:ascii="Times New Roman" w:hAnsi="Times New Roman" w:cs="Times New Roman"/>
          <w:b w:val="0"/>
          <w:bCs w:val="0"/>
          <w:color w:val="auto"/>
          <w:lang w:val="en-US" w:eastAsia="zh-CN"/>
        </w:rPr>
        <w:t>见应答方须知前附表</w:t>
      </w:r>
      <w:r>
        <w:rPr>
          <w:rFonts w:hint="default" w:ascii="Times New Roman" w:hAnsi="Times New Roman" w:cs="Times New Roman"/>
          <w:color w:val="auto"/>
        </w:rPr>
        <w:t>。</w:t>
      </w:r>
    </w:p>
    <w:p>
      <w:pPr>
        <w:pStyle w:val="5"/>
        <w:keepNext/>
        <w:keepLines/>
        <w:numPr>
          <w:ilvl w:val="0"/>
          <w:numId w:val="13"/>
        </w:numPr>
        <w:autoSpaceDE w:val="0"/>
        <w:autoSpaceDN w:val="0"/>
        <w:spacing w:before="0" w:after="0" w:line="360" w:lineRule="auto"/>
        <w:ind w:left="425" w:hanging="425"/>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应答人不足三家的处理原则</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eastAsia" w:ascii="Times New Roman" w:hAnsi="Times New Roman" w:cs="Times New Roman"/>
          <w:b w:val="0"/>
          <w:bCs w:val="0"/>
          <w:color w:val="auto"/>
          <w:lang w:val="en-US" w:eastAsia="zh-CN"/>
        </w:rPr>
        <w:t>见应答方须知前附表</w:t>
      </w:r>
      <w:r>
        <w:rPr>
          <w:rFonts w:hint="default" w:ascii="Times New Roman" w:hAnsi="Times New Roman" w:cs="Times New Roman"/>
          <w:color w:val="auto"/>
        </w:rPr>
        <w:t>。</w:t>
      </w:r>
    </w:p>
    <w:bookmarkEnd w:id="500"/>
    <w:bookmarkEnd w:id="501"/>
    <w:bookmarkEnd w:id="502"/>
    <w:bookmarkEnd w:id="503"/>
    <w:bookmarkEnd w:id="504"/>
    <w:bookmarkEnd w:id="505"/>
    <w:bookmarkEnd w:id="506"/>
    <w:bookmarkEnd w:id="507"/>
    <w:bookmarkEnd w:id="508"/>
    <w:bookmarkEnd w:id="509"/>
    <w:bookmarkEnd w:id="510"/>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515" w:name="_Toc26032"/>
      <w:bookmarkStart w:id="516" w:name="_Toc29191"/>
      <w:bookmarkStart w:id="517" w:name="_Toc17504"/>
      <w:bookmarkStart w:id="518" w:name="_Toc23962"/>
      <w:bookmarkStart w:id="519" w:name="_Toc16417"/>
      <w:bookmarkStart w:id="520" w:name="_Toc16177"/>
      <w:bookmarkStart w:id="521" w:name="_Toc16608"/>
      <w:bookmarkStart w:id="522" w:name="_Toc10639"/>
      <w:bookmarkStart w:id="523" w:name="_Toc30078"/>
      <w:bookmarkStart w:id="524" w:name="_Toc16718"/>
      <w:bookmarkStart w:id="525" w:name="_Toc20812"/>
      <w:bookmarkStart w:id="526" w:name="_Toc14854"/>
      <w:bookmarkStart w:id="527" w:name="_Toc17815"/>
      <w:bookmarkStart w:id="528" w:name="_Toc10048"/>
      <w:r>
        <w:rPr>
          <w:rFonts w:hint="default" w:ascii="Times New Roman" w:hAnsi="Times New Roman" w:cs="Times New Roman" w:eastAsiaTheme="minorEastAsia"/>
          <w:color w:val="auto"/>
          <w:sz w:val="21"/>
          <w:szCs w:val="21"/>
          <w:lang w:val="en-US" w:eastAsia="zh-CN"/>
        </w:rPr>
        <w:t>监督</w:t>
      </w:r>
      <w:bookmarkEnd w:id="515"/>
      <w:bookmarkEnd w:id="516"/>
      <w:bookmarkEnd w:id="517"/>
      <w:bookmarkEnd w:id="518"/>
      <w:bookmarkEnd w:id="519"/>
      <w:bookmarkEnd w:id="520"/>
      <w:bookmarkEnd w:id="521"/>
      <w:bookmarkEnd w:id="522"/>
      <w:bookmarkEnd w:id="523"/>
      <w:bookmarkEnd w:id="524"/>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本次比选，邀请四川国经瑞丰供应链管理有限公司</w:t>
      </w:r>
      <w:r>
        <w:rPr>
          <w:rFonts w:hint="eastAsia" w:ascii="Times New Roman" w:hAnsi="Times New Roman" w:cs="Times New Roman"/>
          <w:color w:val="auto"/>
          <w:highlight w:val="yellow"/>
          <w:lang w:val="en-US" w:eastAsia="zh-CN"/>
        </w:rPr>
        <w:t>纪检委员</w:t>
      </w:r>
      <w:r>
        <w:rPr>
          <w:rFonts w:hint="default" w:ascii="Times New Roman" w:hAnsi="Times New Roman" w:cs="Times New Roman"/>
          <w:color w:val="auto"/>
          <w:highlight w:val="none"/>
        </w:rPr>
        <w:t>进行监督。</w:t>
      </w:r>
      <w:bookmarkEnd w:id="511"/>
      <w:bookmarkEnd w:id="512"/>
      <w:bookmarkEnd w:id="513"/>
      <w:bookmarkEnd w:id="514"/>
      <w:bookmarkEnd w:id="525"/>
      <w:bookmarkEnd w:id="526"/>
      <w:bookmarkEnd w:id="527"/>
      <w:bookmarkEnd w:id="528"/>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529" w:name="_Toc477190306"/>
      <w:bookmarkEnd w:id="529"/>
      <w:bookmarkStart w:id="530" w:name="_Toc477190305"/>
      <w:bookmarkEnd w:id="530"/>
      <w:bookmarkStart w:id="531" w:name="_Toc31507"/>
      <w:bookmarkStart w:id="532" w:name="_Toc23435"/>
      <w:bookmarkStart w:id="533" w:name="_Toc29882"/>
      <w:bookmarkStart w:id="534" w:name="_Toc2817"/>
      <w:bookmarkStart w:id="535" w:name="_Toc1146"/>
      <w:bookmarkStart w:id="536" w:name="_Toc8797"/>
      <w:bookmarkStart w:id="537" w:name="_Toc18878"/>
      <w:bookmarkStart w:id="538" w:name="_Toc4167"/>
      <w:bookmarkStart w:id="539" w:name="_Toc1680"/>
      <w:bookmarkStart w:id="540" w:name="_Toc18050"/>
      <w:bookmarkStart w:id="541" w:name="_Toc19908"/>
      <w:bookmarkStart w:id="542" w:name="_Toc7947"/>
      <w:bookmarkStart w:id="543" w:name="_Toc24370"/>
      <w:bookmarkStart w:id="544" w:name="_Toc2591"/>
      <w:bookmarkStart w:id="545" w:name="_Toc226969303"/>
      <w:bookmarkStart w:id="546" w:name="_Toc107822507"/>
      <w:bookmarkStart w:id="547" w:name="_Toc227057909"/>
      <w:r>
        <w:rPr>
          <w:rFonts w:hint="default" w:ascii="Times New Roman" w:hAnsi="Times New Roman" w:cs="Times New Roman" w:eastAsiaTheme="minorEastAsia"/>
          <w:color w:val="auto"/>
          <w:sz w:val="21"/>
          <w:szCs w:val="21"/>
          <w:lang w:val="en-US" w:eastAsia="zh-CN"/>
        </w:rPr>
        <w:t>评审</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bookmarkEnd w:id="545"/>
    <w:bookmarkEnd w:id="546"/>
    <w:bookmarkEnd w:id="547"/>
    <w:p>
      <w:pPr>
        <w:pStyle w:val="5"/>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548" w:name="_Toc16712"/>
      <w:bookmarkStart w:id="549" w:name="_Toc12449"/>
      <w:bookmarkStart w:id="550" w:name="_Toc2483"/>
      <w:bookmarkStart w:id="551" w:name="_Toc2482"/>
      <w:bookmarkStart w:id="552" w:name="_Toc31320"/>
      <w:bookmarkStart w:id="553" w:name="_Toc26351"/>
      <w:bookmarkStart w:id="554" w:name="_Toc18460"/>
      <w:bookmarkStart w:id="555" w:name="_Toc17819"/>
      <w:r>
        <w:rPr>
          <w:rFonts w:hint="default" w:ascii="Times New Roman" w:hAnsi="Times New Roman" w:cs="Times New Roman" w:eastAsiaTheme="minorEastAsia"/>
          <w:b/>
          <w:bCs/>
          <w:color w:val="auto"/>
          <w:sz w:val="21"/>
          <w:szCs w:val="21"/>
        </w:rPr>
        <w:t>评审小组</w:t>
      </w:r>
      <w:bookmarkEnd w:id="548"/>
      <w:bookmarkEnd w:id="549"/>
      <w:bookmarkEnd w:id="550"/>
      <w:bookmarkEnd w:id="551"/>
      <w:bookmarkEnd w:id="552"/>
      <w:bookmarkEnd w:id="553"/>
      <w:bookmarkEnd w:id="554"/>
      <w:bookmarkEnd w:id="555"/>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bookmarkStart w:id="556" w:name="_Toc447188703"/>
      <w:bookmarkStart w:id="557" w:name="_Toc447265541"/>
      <w:bookmarkStart w:id="558" w:name="_Toc447265255"/>
      <w:bookmarkStart w:id="559" w:name="_Toc107822516"/>
      <w:bookmarkStart w:id="560" w:name="_Toc227057915"/>
      <w:bookmarkStart w:id="561" w:name="_Toc226969309"/>
      <w:bookmarkStart w:id="562" w:name="_Toc488655860"/>
      <w:r>
        <w:rPr>
          <w:rFonts w:hint="default" w:ascii="Times New Roman" w:hAnsi="Times New Roman" w:cs="Times New Roman"/>
          <w:color w:val="auto"/>
        </w:rPr>
        <w:t>6.1.1评审小组</w:t>
      </w:r>
      <w:r>
        <w:rPr>
          <w:rFonts w:hint="eastAsia" w:ascii="Times New Roman" w:hAnsi="Times New Roman" w:cs="Times New Roman"/>
          <w:color w:val="auto"/>
          <w:lang w:val="en-US" w:eastAsia="zh-CN"/>
        </w:rPr>
        <w:t>组成人数</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6.1.2评选期间，任何单位和个人不得非法干预或者影响评选的过程和结果。</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6.1.3评审小组成员名单在中选结果确定前保密。</w:t>
      </w:r>
    </w:p>
    <w:p>
      <w:pPr>
        <w:pStyle w:val="5"/>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563" w:name="_Toc6826"/>
      <w:bookmarkStart w:id="564" w:name="_Toc179632582"/>
      <w:bookmarkStart w:id="565" w:name="_Toc458"/>
      <w:bookmarkStart w:id="566" w:name="_Toc447265252"/>
      <w:bookmarkStart w:id="567" w:name="_Toc247085722"/>
      <w:bookmarkStart w:id="568" w:name="_Toc152042340"/>
      <w:bookmarkStart w:id="569" w:name="_Toc8089"/>
      <w:bookmarkStart w:id="570" w:name="_Toc16528"/>
      <w:bookmarkStart w:id="571" w:name="_Toc14916"/>
      <w:bookmarkStart w:id="572" w:name="_Toc246996951"/>
      <w:bookmarkStart w:id="573" w:name="_Toc4088"/>
      <w:bookmarkStart w:id="574" w:name="_Toc152045564"/>
      <w:bookmarkStart w:id="575" w:name="_Toc144974532"/>
      <w:bookmarkStart w:id="576" w:name="_Toc450489311"/>
      <w:bookmarkStart w:id="577" w:name="_Toc11071"/>
      <w:bookmarkStart w:id="578" w:name="_Toc246996208"/>
      <w:bookmarkStart w:id="579" w:name="_Toc447265538"/>
      <w:bookmarkStart w:id="580" w:name="_Toc28561"/>
      <w:bookmarkStart w:id="581" w:name="_Toc296602453"/>
      <w:r>
        <w:rPr>
          <w:rFonts w:hint="default" w:ascii="Times New Roman" w:hAnsi="Times New Roman" w:cs="Times New Roman" w:eastAsiaTheme="minorEastAsia"/>
          <w:b/>
          <w:bCs/>
          <w:color w:val="auto"/>
          <w:sz w:val="21"/>
          <w:szCs w:val="21"/>
        </w:rPr>
        <w:t>评审原则</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6.2.1评审活动遵循公平、公正、科学和择优的原则。</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6.2.2评审小组按照第三章“评审办法”规定的方法、评审因素、标准和程序对应答文件进行评审。第三章“评审办法”没有规定的方法、评审因素和标准，不得作为评审依据。</w:t>
      </w:r>
    </w:p>
    <w:p>
      <w:pPr>
        <w:pStyle w:val="5"/>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582" w:name="_Toc447265253"/>
      <w:bookmarkStart w:id="583" w:name="_Toc28650"/>
      <w:bookmarkStart w:id="584" w:name="_Toc14497"/>
      <w:bookmarkStart w:id="585" w:name="_Toc26480"/>
      <w:bookmarkStart w:id="586" w:name="_Toc2379"/>
      <w:bookmarkStart w:id="587" w:name="_Toc3741"/>
      <w:bookmarkStart w:id="588" w:name="_Toc447188701"/>
      <w:bookmarkStart w:id="589" w:name="_Toc2727"/>
      <w:bookmarkStart w:id="590" w:name="_Toc447265539"/>
      <w:bookmarkStart w:id="591" w:name="_Toc450489312"/>
      <w:bookmarkStart w:id="592" w:name="_Toc2858"/>
      <w:bookmarkStart w:id="593" w:name="_Toc17857"/>
      <w:r>
        <w:rPr>
          <w:rFonts w:hint="default" w:ascii="Times New Roman" w:hAnsi="Times New Roman" w:cs="Times New Roman" w:eastAsiaTheme="minorEastAsia"/>
          <w:b/>
          <w:bCs/>
          <w:color w:val="auto"/>
          <w:sz w:val="21"/>
          <w:szCs w:val="21"/>
        </w:rPr>
        <w:t>评审方法</w:t>
      </w:r>
      <w:bookmarkEnd w:id="582"/>
      <w:bookmarkEnd w:id="583"/>
      <w:bookmarkEnd w:id="584"/>
      <w:bookmarkEnd w:id="585"/>
      <w:bookmarkEnd w:id="586"/>
      <w:bookmarkEnd w:id="587"/>
      <w:bookmarkEnd w:id="588"/>
      <w:bookmarkEnd w:id="589"/>
      <w:bookmarkEnd w:id="590"/>
      <w:bookmarkEnd w:id="591"/>
      <w:bookmarkEnd w:id="592"/>
      <w:bookmarkEnd w:id="593"/>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highlight w:val="none"/>
        </w:rPr>
      </w:pPr>
      <w:r>
        <w:rPr>
          <w:rFonts w:hint="default" w:ascii="Times New Roman" w:hAnsi="Times New Roman" w:cs="Times New Roman"/>
          <w:color w:val="auto"/>
          <w:szCs w:val="21"/>
        </w:rPr>
        <w:t>6.3.1比选文件中详细载明下述评审方法之一作为本项目评审所采用的评审方法。评审</w:t>
      </w:r>
      <w:r>
        <w:rPr>
          <w:rFonts w:hint="default" w:ascii="Times New Roman" w:hAnsi="Times New Roman" w:cs="Times New Roman"/>
          <w:color w:val="auto"/>
          <w:szCs w:val="21"/>
          <w:highlight w:val="none"/>
        </w:rPr>
        <w:t>方法</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6.3.2采用经评审的最低价法的，能够满足比选文件的实质性要求，并且经评审的最低价的应答，应当推荐为中选候选人，但是价格低于成本的除外。</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采用综合评估法的，最大限度地满足比选文件中规定的各项综合评价标准的应答，应当推荐为中选候选人，量化的标准和权重应当在比选文件中明确规定。</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采用多阶段评审法的，按照比选文件规定的量化因素和权重比值，通过商务技术评审后，价格得分最高的推荐为中选候选人，商务技术量化的标准和权重以及价格得分方法应当在比选文件中明确规定。</w:t>
      </w:r>
    </w:p>
    <w:p>
      <w:pPr>
        <w:pStyle w:val="23"/>
        <w:pageBreakBefore w:val="0"/>
        <w:tabs>
          <w:tab w:val="left" w:pos="588"/>
          <w:tab w:val="left" w:pos="630"/>
        </w:tabs>
        <w:kinsoku/>
        <w:wordWrap/>
        <w:overflowPunct/>
        <w:topLinePunct w:val="0"/>
        <w:bidi w:val="0"/>
        <w:adjustRightInd/>
        <w:snapToGrid/>
        <w:spacing w:before="120" w:after="120" w:line="440" w:lineRule="exact"/>
        <w:ind w:firstLine="424" w:firstLineChars="202"/>
        <w:jc w:val="left"/>
        <w:rPr>
          <w:rFonts w:hint="default" w:ascii="Times New Roman" w:hAnsi="Times New Roman" w:cs="Times New Roman"/>
          <w:color w:val="auto"/>
          <w:sz w:val="24"/>
          <w:szCs w:val="24"/>
        </w:rPr>
      </w:pPr>
      <w:r>
        <w:rPr>
          <w:rFonts w:hint="default" w:ascii="Times New Roman" w:hAnsi="Times New Roman" w:cs="Times New Roman"/>
          <w:color w:val="auto"/>
        </w:rPr>
        <w:t>6.3.3法律、法规允许的其他评审方法。</w:t>
      </w:r>
      <w:bookmarkStart w:id="594" w:name="_Toc447265540"/>
      <w:bookmarkStart w:id="595" w:name="_Toc447188702"/>
      <w:bookmarkStart w:id="596" w:name="_Toc447265254"/>
      <w:bookmarkStart w:id="597" w:name="_Toc144974534"/>
      <w:bookmarkStart w:id="598" w:name="_Toc246996210"/>
      <w:bookmarkStart w:id="599" w:name="_Toc296602455"/>
      <w:bookmarkStart w:id="600" w:name="_Toc152042342"/>
      <w:bookmarkStart w:id="601" w:name="_Toc246996953"/>
      <w:bookmarkStart w:id="602" w:name="_Toc179632584"/>
      <w:bookmarkStart w:id="603" w:name="_Toc247085724"/>
      <w:bookmarkStart w:id="604" w:name="_Toc152045566"/>
    </w:p>
    <w:p>
      <w:pPr>
        <w:pStyle w:val="5"/>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605" w:name="_Toc4146"/>
      <w:bookmarkStart w:id="606" w:name="_Toc4485"/>
      <w:bookmarkStart w:id="607" w:name="_Toc22571"/>
      <w:bookmarkStart w:id="608" w:name="_Toc19607"/>
      <w:bookmarkStart w:id="609" w:name="_Toc6889"/>
      <w:bookmarkStart w:id="610" w:name="_Toc527"/>
      <w:bookmarkStart w:id="611" w:name="_Toc30754"/>
      <w:bookmarkStart w:id="612" w:name="_Toc9946"/>
      <w:bookmarkStart w:id="613" w:name="_Toc450489313"/>
      <w:r>
        <w:rPr>
          <w:rFonts w:hint="default" w:ascii="Times New Roman" w:hAnsi="Times New Roman" w:cs="Times New Roman" w:eastAsiaTheme="minorEastAsia"/>
          <w:b/>
          <w:bCs/>
          <w:color w:val="auto"/>
          <w:sz w:val="21"/>
          <w:szCs w:val="21"/>
        </w:rPr>
        <w:t>中选候选人推荐原则</w:t>
      </w:r>
      <w:bookmarkEnd w:id="605"/>
      <w:bookmarkEnd w:id="606"/>
      <w:bookmarkEnd w:id="607"/>
      <w:bookmarkEnd w:id="608"/>
      <w:bookmarkEnd w:id="609"/>
      <w:bookmarkEnd w:id="610"/>
      <w:bookmarkEnd w:id="611"/>
      <w:bookmarkEnd w:id="612"/>
      <w:bookmarkEnd w:id="613"/>
    </w:p>
    <w:p>
      <w:pPr>
        <w:pageBreakBefore w:val="0"/>
        <w:kinsoku/>
        <w:wordWrap/>
        <w:overflowPunct/>
        <w:topLinePunct w:val="0"/>
        <w:bidi w:val="0"/>
        <w:adjustRightInd/>
        <w:snapToGrid/>
        <w:ind w:firstLine="420" w:firstLineChars="200"/>
        <w:rPr>
          <w:rFonts w:hint="default" w:ascii="Times New Roman" w:hAnsi="Times New Roman" w:cs="Times New Roman"/>
          <w:color w:val="auto"/>
        </w:rPr>
      </w:pPr>
      <w:r>
        <w:rPr>
          <w:rFonts w:hint="default" w:ascii="Times New Roman" w:hAnsi="Times New Roman" w:cs="Times New Roman"/>
          <w:color w:val="auto"/>
        </w:rPr>
        <w:t>评审小组应当根据比选文件载明的规则推荐中选候选人，具体推荐原则见应答方须知前附表。</w:t>
      </w:r>
    </w:p>
    <w:p>
      <w:pPr>
        <w:pStyle w:val="5"/>
        <w:keepNext/>
        <w:keepLines/>
        <w:pageBreakBefore w:val="0"/>
        <w:widowControl w:val="0"/>
        <w:numPr>
          <w:ilvl w:val="0"/>
          <w:numId w:val="15"/>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614" w:name="_Toc31190"/>
      <w:bookmarkStart w:id="615" w:name="_Toc2967"/>
      <w:bookmarkStart w:id="616" w:name="_Toc450489314"/>
      <w:bookmarkStart w:id="617" w:name="_Toc4838"/>
      <w:bookmarkStart w:id="618" w:name="_Toc17038"/>
      <w:bookmarkStart w:id="619" w:name="_Toc17934"/>
      <w:bookmarkStart w:id="620" w:name="_Toc26742"/>
      <w:bookmarkStart w:id="621" w:name="_Toc21755"/>
      <w:bookmarkStart w:id="622" w:name="_Toc5128"/>
      <w:r>
        <w:rPr>
          <w:rFonts w:hint="default" w:ascii="Times New Roman" w:hAnsi="Times New Roman" w:cs="Times New Roman" w:eastAsiaTheme="minorEastAsia"/>
          <w:b/>
          <w:bCs/>
          <w:color w:val="auto"/>
          <w:sz w:val="21"/>
          <w:szCs w:val="21"/>
        </w:rPr>
        <w:t>评审报告</w:t>
      </w:r>
      <w:bookmarkEnd w:id="594"/>
      <w:bookmarkEnd w:id="595"/>
      <w:bookmarkEnd w:id="596"/>
      <w:bookmarkEnd w:id="614"/>
      <w:bookmarkEnd w:id="615"/>
      <w:bookmarkEnd w:id="616"/>
      <w:bookmarkEnd w:id="617"/>
      <w:bookmarkEnd w:id="618"/>
      <w:bookmarkEnd w:id="619"/>
      <w:bookmarkEnd w:id="620"/>
      <w:bookmarkEnd w:id="621"/>
      <w:bookmarkEnd w:id="622"/>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评审完成后，评审小组应当根据有关规定及时向采购人提交评审报告和中选候选人名单。</w:t>
      </w:r>
    </w:p>
    <w:bookmarkEnd w:id="556"/>
    <w:bookmarkEnd w:id="557"/>
    <w:bookmarkEnd w:id="558"/>
    <w:bookmarkEnd w:id="597"/>
    <w:bookmarkEnd w:id="598"/>
    <w:bookmarkEnd w:id="599"/>
    <w:bookmarkEnd w:id="600"/>
    <w:bookmarkEnd w:id="601"/>
    <w:bookmarkEnd w:id="602"/>
    <w:bookmarkEnd w:id="603"/>
    <w:bookmarkEnd w:id="604"/>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623" w:name="_Toc10588"/>
      <w:bookmarkStart w:id="624" w:name="_Toc23204"/>
      <w:bookmarkStart w:id="625" w:name="_Toc25878"/>
      <w:bookmarkStart w:id="626" w:name="_Toc19536"/>
      <w:bookmarkStart w:id="627" w:name="_Toc18479"/>
      <w:bookmarkStart w:id="628" w:name="_Toc16195"/>
      <w:bookmarkStart w:id="629" w:name="_Toc17935"/>
      <w:bookmarkStart w:id="630" w:name="_Toc24446"/>
      <w:bookmarkStart w:id="631" w:name="_Toc21650"/>
      <w:bookmarkStart w:id="632" w:name="_Toc17263"/>
      <w:bookmarkStart w:id="633" w:name="_Toc3446"/>
      <w:bookmarkStart w:id="634" w:name="_Toc15539"/>
      <w:bookmarkStart w:id="635" w:name="_Toc16088"/>
      <w:bookmarkStart w:id="636" w:name="_Toc20102"/>
      <w:r>
        <w:rPr>
          <w:rFonts w:hint="default" w:ascii="Times New Roman" w:hAnsi="Times New Roman" w:cs="Times New Roman" w:eastAsiaTheme="minorEastAsia"/>
          <w:color w:val="auto"/>
          <w:sz w:val="21"/>
          <w:szCs w:val="21"/>
          <w:lang w:val="en-US" w:eastAsia="zh-CN"/>
        </w:rPr>
        <w:t>中选</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pStyle w:val="5"/>
        <w:keepNext/>
        <w:keepLines/>
        <w:pageBreakBefore w:val="0"/>
        <w:widowControl w:val="0"/>
        <w:numPr>
          <w:ilvl w:val="0"/>
          <w:numId w:val="16"/>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637" w:name="_Toc9710"/>
      <w:bookmarkStart w:id="638" w:name="_Toc23192"/>
      <w:bookmarkStart w:id="639" w:name="_Toc17893"/>
      <w:bookmarkStart w:id="640" w:name="_Toc27679"/>
      <w:bookmarkStart w:id="641" w:name="_Toc32060"/>
      <w:bookmarkStart w:id="642" w:name="_Toc404"/>
      <w:bookmarkStart w:id="643" w:name="_Toc31909"/>
      <w:bookmarkStart w:id="644" w:name="_Toc13733"/>
      <w:r>
        <w:rPr>
          <w:rFonts w:hint="default" w:ascii="Times New Roman" w:hAnsi="Times New Roman" w:cs="Times New Roman" w:eastAsiaTheme="minorEastAsia"/>
          <w:b/>
          <w:bCs/>
          <w:color w:val="auto"/>
          <w:sz w:val="21"/>
          <w:szCs w:val="21"/>
        </w:rPr>
        <w:t>确定中选人</w:t>
      </w:r>
      <w:bookmarkEnd w:id="637"/>
      <w:bookmarkEnd w:id="638"/>
      <w:bookmarkEnd w:id="639"/>
      <w:bookmarkEnd w:id="640"/>
      <w:bookmarkEnd w:id="641"/>
      <w:bookmarkEnd w:id="642"/>
      <w:bookmarkEnd w:id="643"/>
      <w:bookmarkEnd w:id="644"/>
    </w:p>
    <w:bookmarkEnd w:id="559"/>
    <w:bookmarkEnd w:id="560"/>
    <w:bookmarkEnd w:id="561"/>
    <w:bookmarkEnd w:id="562"/>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bookmarkStart w:id="645" w:name="_Toc447265545"/>
      <w:bookmarkStart w:id="646" w:name="_Toc447265259"/>
      <w:bookmarkStart w:id="647" w:name="_Toc247085727"/>
      <w:bookmarkStart w:id="648" w:name="_Toc246996213"/>
      <w:bookmarkStart w:id="649" w:name="_Toc152045569"/>
      <w:bookmarkStart w:id="650" w:name="_Toc152042345"/>
      <w:bookmarkStart w:id="651" w:name="_Toc144974537"/>
      <w:bookmarkStart w:id="652" w:name="_Toc246996956"/>
      <w:bookmarkStart w:id="653" w:name="_Toc179632587"/>
      <w:bookmarkStart w:id="654" w:name="_Toc296602459"/>
      <w:bookmarkStart w:id="655" w:name="_Toc227057916"/>
      <w:bookmarkStart w:id="656" w:name="_Toc107822517"/>
      <w:bookmarkStart w:id="657" w:name="_Toc226969310"/>
      <w:r>
        <w:rPr>
          <w:rFonts w:hint="default" w:ascii="Times New Roman" w:hAnsi="Times New Roman" w:cs="Times New Roman"/>
          <w:color w:val="auto"/>
        </w:rPr>
        <w:t>7.1.1中选人数量</w:t>
      </w:r>
      <w:r>
        <w:rPr>
          <w:rFonts w:hint="eastAsia" w:ascii="Times New Roman" w:hAnsi="Times New Roman" w:cs="Times New Roman"/>
          <w:color w:val="auto"/>
          <w:lang w:eastAsia="zh-CN"/>
        </w:rPr>
        <w:t>：</w:t>
      </w:r>
      <w:r>
        <w:rPr>
          <w:rFonts w:hint="default" w:ascii="Times New Roman" w:hAnsi="Times New Roman" w:cs="Times New Roman"/>
          <w:color w:val="auto"/>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7.1.2</w:t>
      </w:r>
      <w:r>
        <w:rPr>
          <w:rFonts w:hint="eastAsia" w:ascii="Times New Roman" w:hAnsi="Times New Roman" w:cs="Times New Roman"/>
          <w:color w:val="auto"/>
          <w:lang w:val="en-US" w:eastAsia="zh-CN"/>
        </w:rPr>
        <w:t>中选原则：</w:t>
      </w:r>
      <w:r>
        <w:rPr>
          <w:rFonts w:hint="default" w:ascii="Times New Roman" w:hAnsi="Times New Roman" w:cs="Times New Roman"/>
          <w:color w:val="auto"/>
        </w:rPr>
        <w:t>见应答方须知前附表。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7.1.3</w:t>
      </w:r>
      <w:r>
        <w:rPr>
          <w:rFonts w:hint="eastAsia" w:ascii="Times New Roman" w:hAnsi="Times New Roman" w:cs="Times New Roman"/>
          <w:color w:val="auto"/>
          <w:lang w:val="en-US" w:eastAsia="zh-CN"/>
        </w:rPr>
        <w:t>调整原则：</w:t>
      </w:r>
      <w:r>
        <w:rPr>
          <w:rFonts w:hint="default" w:ascii="Times New Roman" w:hAnsi="Times New Roman" w:cs="Times New Roman"/>
          <w:color w:val="auto"/>
        </w:rPr>
        <w:t>见应答方须知前附表</w:t>
      </w:r>
      <w:r>
        <w:rPr>
          <w:rFonts w:hint="eastAsia" w:ascii="Times New Roman" w:hAnsi="Times New Roman" w:cs="Times New Roman"/>
          <w:color w:val="auto"/>
          <w:lang w:eastAsia="zh-CN"/>
        </w:rPr>
        <w:t>。</w:t>
      </w:r>
    </w:p>
    <w:p>
      <w:pPr>
        <w:pStyle w:val="5"/>
        <w:keepNext/>
        <w:keepLines/>
        <w:pageBreakBefore w:val="0"/>
        <w:widowControl w:val="0"/>
        <w:numPr>
          <w:ilvl w:val="0"/>
          <w:numId w:val="16"/>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658" w:name="_Toc19978"/>
      <w:bookmarkStart w:id="659" w:name="_Toc11727"/>
      <w:bookmarkStart w:id="660" w:name="_Toc447188705"/>
      <w:bookmarkStart w:id="661" w:name="_Toc29480"/>
      <w:bookmarkStart w:id="662" w:name="_Toc8224"/>
      <w:bookmarkStart w:id="663" w:name="_Toc17246"/>
      <w:bookmarkStart w:id="664" w:name="_Toc450489317"/>
      <w:bookmarkStart w:id="665" w:name="_Toc30380"/>
      <w:bookmarkStart w:id="666" w:name="_Toc4984"/>
      <w:bookmarkStart w:id="667" w:name="_Toc447265543"/>
      <w:bookmarkStart w:id="668" w:name="_Toc20321"/>
      <w:bookmarkStart w:id="669" w:name="_Toc447265257"/>
      <w:r>
        <w:rPr>
          <w:rFonts w:hint="default" w:ascii="Times New Roman" w:hAnsi="Times New Roman" w:cs="Times New Roman" w:eastAsiaTheme="minorEastAsia"/>
          <w:b/>
          <w:bCs/>
          <w:color w:val="auto"/>
          <w:sz w:val="21"/>
          <w:szCs w:val="21"/>
        </w:rPr>
        <w:t>中选人公示</w:t>
      </w:r>
      <w:bookmarkEnd w:id="658"/>
      <w:bookmarkEnd w:id="659"/>
      <w:bookmarkEnd w:id="660"/>
      <w:bookmarkEnd w:id="661"/>
      <w:bookmarkEnd w:id="662"/>
      <w:bookmarkEnd w:id="663"/>
      <w:bookmarkEnd w:id="664"/>
      <w:bookmarkEnd w:id="665"/>
      <w:bookmarkEnd w:id="666"/>
      <w:bookmarkEnd w:id="667"/>
      <w:bookmarkEnd w:id="668"/>
      <w:bookmarkEnd w:id="669"/>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7.2.1采用公开比选方式的，中选结果审批通过后，采购人应在“比选公告”发布媒介公示中选单位，</w:t>
      </w:r>
      <w:r>
        <w:rPr>
          <w:rFonts w:hint="default" w:ascii="Times New Roman" w:hAnsi="Times New Roman" w:cs="Times New Roman"/>
          <w:b w:val="0"/>
          <w:bCs w:val="0"/>
          <w:color w:val="auto"/>
          <w:highlight w:val="none"/>
          <w:u w:val="double"/>
        </w:rPr>
        <w:t>公示期不少于3日（含）</w:t>
      </w:r>
      <w:r>
        <w:rPr>
          <w:rFonts w:hint="default" w:ascii="Times New Roman" w:hAnsi="Times New Roman" w:cs="Times New Roman"/>
          <w:color w:val="auto"/>
          <w:highlight w:val="none"/>
        </w:rPr>
        <w:t>。</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7.2.2异议受理</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见应答方须知前附表</w:t>
      </w:r>
      <w:r>
        <w:rPr>
          <w:rFonts w:hint="eastAsia" w:ascii="Times New Roman" w:hAnsi="Times New Roman" w:cs="Times New Roman"/>
          <w:color w:val="auto"/>
          <w:highlight w:val="none"/>
          <w:lang w:eastAsia="zh-CN"/>
        </w:rPr>
        <w:t>。</w:t>
      </w:r>
    </w:p>
    <w:p>
      <w:pPr>
        <w:pStyle w:val="5"/>
        <w:keepNext/>
        <w:keepLines/>
        <w:pageBreakBefore w:val="0"/>
        <w:widowControl w:val="0"/>
        <w:numPr>
          <w:ilvl w:val="0"/>
          <w:numId w:val="16"/>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670" w:name="_Toc2112"/>
      <w:bookmarkStart w:id="671" w:name="_Toc17124"/>
      <w:bookmarkStart w:id="672" w:name="_Toc247085726"/>
      <w:bookmarkStart w:id="673" w:name="_Toc447265544"/>
      <w:bookmarkStart w:id="674" w:name="_Toc25837"/>
      <w:bookmarkStart w:id="675" w:name="_Toc296602458"/>
      <w:bookmarkStart w:id="676" w:name="_Toc32383"/>
      <w:bookmarkStart w:id="677" w:name="_Toc246996212"/>
      <w:bookmarkStart w:id="678" w:name="_Toc29377"/>
      <w:bookmarkStart w:id="679" w:name="_Toc179632586"/>
      <w:bookmarkStart w:id="680" w:name="_Toc246996955"/>
      <w:bookmarkStart w:id="681" w:name="_Toc152042344"/>
      <w:bookmarkStart w:id="682" w:name="_Toc22818"/>
      <w:bookmarkStart w:id="683" w:name="_Toc450489318"/>
      <w:bookmarkStart w:id="684" w:name="_Toc447265258"/>
      <w:bookmarkStart w:id="685" w:name="_Toc13383"/>
      <w:bookmarkStart w:id="686" w:name="_Toc152045568"/>
      <w:bookmarkStart w:id="687" w:name="_Toc125"/>
      <w:bookmarkStart w:id="688" w:name="_Toc144974536"/>
      <w:bookmarkStart w:id="689" w:name="OLE_LINK7"/>
      <w:bookmarkStart w:id="690" w:name="OLE_LINK6"/>
      <w:r>
        <w:rPr>
          <w:rFonts w:hint="default" w:ascii="Times New Roman" w:hAnsi="Times New Roman" w:cs="Times New Roman" w:eastAsiaTheme="minorEastAsia"/>
          <w:b/>
          <w:bCs/>
          <w:color w:val="auto"/>
          <w:sz w:val="21"/>
          <w:szCs w:val="21"/>
        </w:rPr>
        <w:t>中选通知</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7.3.1在中选通知书发出前，中选候选人的经营、财务状况发生较大变化或者存在违法行为，可能影响其履约能力的，应答方应当主动告知采购人。</w:t>
      </w:r>
      <w:bookmarkEnd w:id="689"/>
      <w:bookmarkEnd w:id="690"/>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7.3.2中选人确定后，采购人应当自行或者委托采购代理机构向中选人发出中选通知书，同时通知未中选人。</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7.3.3中选通知书是比选档案和合同的组成部分。</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7.3.4中选通知书对采购人和中选人具有法律约束力。中选通知书发出后，采购人改变中选结果或者中选人放弃中选的，应当承担法律责任。</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691" w:name="_Toc20962"/>
      <w:bookmarkStart w:id="692" w:name="_Toc17843"/>
      <w:bookmarkStart w:id="693" w:name="_Toc11683"/>
      <w:bookmarkStart w:id="694" w:name="_Toc26292"/>
      <w:bookmarkStart w:id="695" w:name="_Toc28375"/>
      <w:bookmarkStart w:id="696" w:name="_Toc12919"/>
      <w:bookmarkStart w:id="697" w:name="_Toc27888"/>
      <w:bookmarkStart w:id="698" w:name="_Toc18176"/>
      <w:bookmarkStart w:id="699" w:name="_Toc30901"/>
      <w:bookmarkStart w:id="700" w:name="_Toc26797"/>
      <w:bookmarkStart w:id="701" w:name="_Toc22112"/>
      <w:bookmarkStart w:id="702" w:name="_Toc18675"/>
      <w:bookmarkStart w:id="703" w:name="_Toc22369"/>
      <w:bookmarkStart w:id="704" w:name="_Toc32335"/>
      <w:r>
        <w:rPr>
          <w:rFonts w:hint="default" w:ascii="Times New Roman" w:hAnsi="Times New Roman" w:cs="Times New Roman" w:eastAsiaTheme="minorEastAsia"/>
          <w:color w:val="auto"/>
          <w:sz w:val="21"/>
          <w:szCs w:val="21"/>
          <w:lang w:val="en-US" w:eastAsia="zh-CN"/>
        </w:rPr>
        <w:t>合同签订</w:t>
      </w:r>
      <w:bookmarkEnd w:id="645"/>
      <w:bookmarkEnd w:id="646"/>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pPr>
        <w:pStyle w:val="5"/>
        <w:keepNext/>
        <w:keepLines/>
        <w:pageBreakBefore w:val="0"/>
        <w:widowControl w:val="0"/>
        <w:numPr>
          <w:ilvl w:val="0"/>
          <w:numId w:val="17"/>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705" w:name="_Toc20939"/>
      <w:bookmarkStart w:id="706" w:name="_Toc5507"/>
      <w:bookmarkStart w:id="707" w:name="_Toc11575"/>
      <w:bookmarkStart w:id="708" w:name="_Toc447265260"/>
      <w:bookmarkStart w:id="709" w:name="_Toc14083"/>
      <w:bookmarkStart w:id="710" w:name="_Toc27862"/>
      <w:bookmarkStart w:id="711" w:name="_Toc32718"/>
      <w:bookmarkStart w:id="712" w:name="_Toc122"/>
      <w:bookmarkStart w:id="713" w:name="_Toc25154"/>
      <w:bookmarkStart w:id="714" w:name="_Toc447265546"/>
      <w:r>
        <w:rPr>
          <w:rFonts w:hint="default" w:ascii="Times New Roman" w:hAnsi="Times New Roman" w:cs="Times New Roman" w:eastAsiaTheme="minorEastAsia"/>
          <w:b/>
          <w:bCs/>
          <w:color w:val="auto"/>
          <w:sz w:val="21"/>
          <w:szCs w:val="21"/>
        </w:rPr>
        <w:t>履约</w:t>
      </w:r>
      <w:bookmarkEnd w:id="647"/>
      <w:bookmarkEnd w:id="648"/>
      <w:bookmarkEnd w:id="649"/>
      <w:bookmarkEnd w:id="650"/>
      <w:bookmarkEnd w:id="651"/>
      <w:bookmarkEnd w:id="652"/>
      <w:bookmarkEnd w:id="653"/>
      <w:bookmarkEnd w:id="654"/>
      <w:r>
        <w:rPr>
          <w:rFonts w:hint="default" w:ascii="Times New Roman" w:hAnsi="Times New Roman" w:cs="Times New Roman" w:eastAsiaTheme="minorEastAsia"/>
          <w:b/>
          <w:bCs/>
          <w:color w:val="auto"/>
          <w:sz w:val="21"/>
          <w:szCs w:val="21"/>
        </w:rPr>
        <w:t>保证金</w:t>
      </w:r>
      <w:bookmarkEnd w:id="705"/>
      <w:bookmarkEnd w:id="706"/>
      <w:bookmarkEnd w:id="707"/>
      <w:bookmarkEnd w:id="708"/>
      <w:bookmarkEnd w:id="709"/>
      <w:bookmarkEnd w:id="710"/>
      <w:bookmarkEnd w:id="711"/>
      <w:bookmarkEnd w:id="712"/>
      <w:bookmarkEnd w:id="713"/>
      <w:bookmarkEnd w:id="714"/>
    </w:p>
    <w:bookmarkEnd w:id="655"/>
    <w:bookmarkEnd w:id="656"/>
    <w:bookmarkEnd w:id="657"/>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bookmarkStart w:id="715" w:name="_Toc227057918"/>
      <w:bookmarkStart w:id="716" w:name="_Toc226969312"/>
      <w:bookmarkStart w:id="717" w:name="_Toc447265549"/>
      <w:bookmarkStart w:id="718" w:name="_Toc488655867"/>
      <w:bookmarkStart w:id="719" w:name="_Toc107822519"/>
      <w:bookmarkStart w:id="720" w:name="_Toc447265263"/>
      <w:bookmarkStart w:id="721" w:name="_Toc447188707"/>
      <w:r>
        <w:rPr>
          <w:rFonts w:hint="default" w:ascii="Times New Roman" w:hAnsi="Times New Roman" w:cs="Times New Roman"/>
          <w:color w:val="auto"/>
        </w:rPr>
        <w:t>见应答方须知前附表。</w:t>
      </w:r>
    </w:p>
    <w:p>
      <w:pPr>
        <w:pStyle w:val="5"/>
        <w:keepNext/>
        <w:keepLines/>
        <w:pageBreakBefore w:val="0"/>
        <w:widowControl w:val="0"/>
        <w:numPr>
          <w:ilvl w:val="0"/>
          <w:numId w:val="17"/>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722" w:name="_Toc8585"/>
      <w:bookmarkStart w:id="723" w:name="_Toc27832"/>
      <w:bookmarkStart w:id="724" w:name="_Toc11807"/>
      <w:bookmarkStart w:id="725" w:name="_Toc21052"/>
      <w:bookmarkStart w:id="726" w:name="_Toc21295"/>
      <w:bookmarkStart w:id="727" w:name="_Toc26349"/>
      <w:bookmarkStart w:id="728" w:name="_Toc447265547"/>
      <w:bookmarkStart w:id="729" w:name="_Toc450489321"/>
      <w:bookmarkStart w:id="730" w:name="_Toc447265261"/>
      <w:bookmarkStart w:id="731" w:name="_Toc17559"/>
      <w:bookmarkStart w:id="732" w:name="_Toc20213"/>
      <w:r>
        <w:rPr>
          <w:rFonts w:hint="default" w:ascii="Times New Roman" w:hAnsi="Times New Roman" w:cs="Times New Roman" w:eastAsiaTheme="minorEastAsia"/>
          <w:b/>
          <w:bCs/>
          <w:color w:val="auto"/>
          <w:sz w:val="21"/>
          <w:szCs w:val="21"/>
        </w:rPr>
        <w:t>合同签订</w:t>
      </w:r>
      <w:bookmarkEnd w:id="722"/>
      <w:bookmarkEnd w:id="723"/>
      <w:bookmarkEnd w:id="724"/>
      <w:bookmarkEnd w:id="725"/>
      <w:bookmarkEnd w:id="726"/>
      <w:bookmarkEnd w:id="727"/>
      <w:bookmarkEnd w:id="728"/>
      <w:bookmarkEnd w:id="729"/>
      <w:bookmarkEnd w:id="730"/>
      <w:bookmarkEnd w:id="731"/>
      <w:bookmarkEnd w:id="732"/>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8.2.1采购人和中选人应当在比选有效期内，根据比选文件和中选人的应答文件订立书面合同。采购人和中选人不得订立背离合同实质性内容的其他协议。</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8.2.2中选人无正当理由拒签合同的，采购人取消其中选资格；给采购人造成的损失超过应答保证金数额的，中选人还应当对超过部分予以赔偿。</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733" w:name="_Toc30592"/>
      <w:bookmarkStart w:id="734" w:name="_Toc5230"/>
      <w:bookmarkStart w:id="735" w:name="_Toc14973"/>
      <w:bookmarkStart w:id="736" w:name="_Toc23796"/>
      <w:bookmarkStart w:id="737" w:name="_Toc19202"/>
      <w:bookmarkStart w:id="738" w:name="_Toc30358"/>
      <w:bookmarkStart w:id="739" w:name="_Toc11922"/>
      <w:bookmarkStart w:id="740" w:name="_Toc268"/>
      <w:bookmarkStart w:id="741" w:name="_Toc14942"/>
      <w:bookmarkStart w:id="742" w:name="_Toc596"/>
      <w:bookmarkStart w:id="743" w:name="_Toc14795"/>
      <w:bookmarkStart w:id="744" w:name="_Toc90"/>
      <w:bookmarkStart w:id="745" w:name="_Toc2363"/>
      <w:bookmarkStart w:id="746" w:name="_Toc3469"/>
      <w:r>
        <w:rPr>
          <w:rFonts w:hint="default" w:ascii="Times New Roman" w:hAnsi="Times New Roman" w:cs="Times New Roman" w:eastAsiaTheme="minorEastAsia"/>
          <w:color w:val="auto"/>
          <w:sz w:val="21"/>
          <w:szCs w:val="21"/>
          <w:lang w:val="en-US" w:eastAsia="zh-CN"/>
        </w:rPr>
        <w:t>比选代理服务费</w:t>
      </w:r>
      <w:bookmarkEnd w:id="715"/>
      <w:bookmarkEnd w:id="716"/>
      <w:bookmarkEnd w:id="717"/>
      <w:bookmarkEnd w:id="718"/>
      <w:bookmarkEnd w:id="719"/>
      <w:bookmarkEnd w:id="720"/>
      <w:bookmarkEnd w:id="721"/>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ageBreakBefore w:val="0"/>
        <w:kinsoku/>
        <w:wordWrap/>
        <w:overflowPunct/>
        <w:topLinePunct w:val="0"/>
        <w:bidi w:val="0"/>
        <w:adjustRightInd/>
        <w:snapToGrid/>
        <w:spacing w:line="440" w:lineRule="exact"/>
        <w:ind w:firstLine="420" w:firstLineChars="200"/>
        <w:rPr>
          <w:rFonts w:hint="eastAsia" w:ascii="Times New Roman" w:hAnsi="Times New Roman" w:eastAsia="宋体" w:cs="Times New Roman"/>
          <w:color w:val="auto"/>
          <w:szCs w:val="21"/>
          <w:lang w:eastAsia="zh-CN"/>
        </w:rPr>
      </w:pPr>
      <w:r>
        <w:rPr>
          <w:rFonts w:hint="default" w:ascii="Times New Roman" w:hAnsi="Times New Roman" w:cs="Times New Roman"/>
          <w:color w:val="auto"/>
        </w:rPr>
        <w:t>见应答方须知前附表</w:t>
      </w:r>
      <w:r>
        <w:rPr>
          <w:rFonts w:hint="eastAsia" w:cs="Times New Roman"/>
          <w:color w:val="auto"/>
          <w:szCs w:val="21"/>
          <w:lang w:eastAsia="zh-CN"/>
        </w:rPr>
        <w:t>。</w:t>
      </w:r>
    </w:p>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747" w:name="_Toc24866"/>
      <w:bookmarkStart w:id="748" w:name="_Toc447265550"/>
      <w:bookmarkStart w:id="749" w:name="_Toc18173"/>
      <w:bookmarkStart w:id="750" w:name="_Toc296602461"/>
      <w:bookmarkStart w:id="751" w:name="_Toc21078"/>
      <w:bookmarkStart w:id="752" w:name="_Toc447265264"/>
      <w:bookmarkStart w:id="753" w:name="_Toc27850"/>
      <w:bookmarkStart w:id="754" w:name="_Toc23090"/>
      <w:bookmarkStart w:id="755" w:name="_Toc11237"/>
      <w:bookmarkStart w:id="756" w:name="_Toc8243"/>
      <w:bookmarkStart w:id="757" w:name="_Toc6076"/>
      <w:bookmarkStart w:id="758" w:name="_Toc13496"/>
      <w:bookmarkStart w:id="759" w:name="_Toc1900"/>
      <w:bookmarkStart w:id="760" w:name="_Toc6863"/>
      <w:bookmarkStart w:id="761" w:name="_Toc1092"/>
      <w:bookmarkStart w:id="762" w:name="_Toc16851"/>
      <w:bookmarkStart w:id="763" w:name="_Toc20095"/>
      <w:bookmarkStart w:id="764" w:name="_Toc447188708"/>
      <w:r>
        <w:rPr>
          <w:rFonts w:hint="default" w:ascii="Times New Roman" w:hAnsi="Times New Roman" w:cs="Times New Roman" w:eastAsiaTheme="minorEastAsia"/>
          <w:color w:val="auto"/>
          <w:sz w:val="21"/>
          <w:szCs w:val="21"/>
          <w:lang w:val="en-US" w:eastAsia="zh-CN"/>
        </w:rPr>
        <w:t>纪律和监督</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pPr>
        <w:pStyle w:val="5"/>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765" w:name="_Toc16767"/>
      <w:bookmarkStart w:id="766" w:name="_Toc246996962"/>
      <w:bookmarkStart w:id="767" w:name="_Toc8285"/>
      <w:bookmarkStart w:id="768" w:name="_Toc31036"/>
      <w:bookmarkStart w:id="769" w:name="_Toc22868"/>
      <w:bookmarkStart w:id="770" w:name="_Toc26485"/>
      <w:bookmarkStart w:id="771" w:name="_Toc144974543"/>
      <w:bookmarkStart w:id="772" w:name="_Toc29502"/>
      <w:bookmarkStart w:id="773" w:name="_Toc447265551"/>
      <w:bookmarkStart w:id="774" w:name="_Toc246996219"/>
      <w:bookmarkStart w:id="775" w:name="_Toc20439"/>
      <w:bookmarkStart w:id="776" w:name="_Toc152045575"/>
      <w:bookmarkStart w:id="777" w:name="_Toc247085733"/>
      <w:bookmarkStart w:id="778" w:name="_Toc296602462"/>
      <w:bookmarkStart w:id="779" w:name="_Toc152042351"/>
      <w:bookmarkStart w:id="780" w:name="_Toc32059"/>
      <w:bookmarkStart w:id="781" w:name="_Toc447265265"/>
      <w:bookmarkStart w:id="782" w:name="_Toc179632593"/>
      <w:bookmarkStart w:id="783" w:name="_Toc296590983"/>
      <w:r>
        <w:rPr>
          <w:rFonts w:hint="default" w:ascii="Times New Roman" w:hAnsi="Times New Roman" w:cs="Times New Roman" w:eastAsiaTheme="minorEastAsia"/>
          <w:b/>
          <w:bCs/>
          <w:color w:val="auto"/>
          <w:sz w:val="21"/>
          <w:szCs w:val="21"/>
        </w:rPr>
        <w:t>对采购人的纪律要求</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采购人不得泄漏比选活动中应当保密的情况和资料，不得与应答方串通损害国家利益、社会公共利益或者他人合法权益。</w:t>
      </w:r>
    </w:p>
    <w:p>
      <w:pPr>
        <w:pStyle w:val="5"/>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784" w:name="_Toc152045576"/>
      <w:bookmarkStart w:id="785" w:name="_Toc20256"/>
      <w:bookmarkStart w:id="786" w:name="_Toc13360"/>
      <w:bookmarkStart w:id="787" w:name="_Toc18528"/>
      <w:bookmarkStart w:id="788" w:name="_Toc8291"/>
      <w:bookmarkStart w:id="789" w:name="_Toc144974544"/>
      <w:bookmarkStart w:id="790" w:name="_Toc6288"/>
      <w:bookmarkStart w:id="791" w:name="_Toc447265552"/>
      <w:bookmarkStart w:id="792" w:name="_Toc246996963"/>
      <w:bookmarkStart w:id="793" w:name="_Toc447265266"/>
      <w:bookmarkStart w:id="794" w:name="_Toc296602463"/>
      <w:bookmarkStart w:id="795" w:name="_Toc20705"/>
      <w:bookmarkStart w:id="796" w:name="_Toc31913"/>
      <w:bookmarkStart w:id="797" w:name="_Toc24100"/>
      <w:bookmarkStart w:id="798" w:name="_Toc246996220"/>
      <w:bookmarkStart w:id="799" w:name="_Toc152042352"/>
      <w:bookmarkStart w:id="800" w:name="_Toc247085734"/>
      <w:bookmarkStart w:id="801" w:name="_Toc179632594"/>
      <w:r>
        <w:rPr>
          <w:rFonts w:hint="default" w:ascii="Times New Roman" w:hAnsi="Times New Roman" w:cs="Times New Roman" w:eastAsiaTheme="minorEastAsia"/>
          <w:b/>
          <w:bCs/>
          <w:color w:val="auto"/>
          <w:sz w:val="21"/>
          <w:szCs w:val="21"/>
        </w:rPr>
        <w:t>对应答方的纪律要求</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spacing w:line="440" w:lineRule="exact"/>
        <w:ind w:firstLine="420" w:firstLineChars="200"/>
        <w:rPr>
          <w:rFonts w:hint="default"/>
          <w:color w:val="auto"/>
        </w:rPr>
      </w:pPr>
      <w:r>
        <w:rPr>
          <w:rFonts w:hint="default" w:ascii="Times New Roman" w:hAnsi="Times New Roman" w:cs="Times New Roman"/>
          <w:color w:val="auto"/>
          <w:szCs w:val="21"/>
        </w:rPr>
        <w:t>应答方不得相互串通应答或者与采购人串通应答，不得向采购人或者评审小组成员行贿谋取中选，不得以他人名义应答或者以其他方式弄虚作假骗取中选；应答方不得以任何方式干扰、影响评审工作。</w:t>
      </w:r>
      <w:r>
        <w:rPr>
          <w:rFonts w:hint="default" w:ascii="Times New Roman" w:hAnsi="Times New Roman" w:cs="Times New Roman"/>
          <w:color w:val="auto"/>
        </w:rPr>
        <w:t>如发现</w:t>
      </w:r>
      <w:r>
        <w:rPr>
          <w:rFonts w:hint="eastAsia" w:ascii="Times New Roman" w:hAnsi="Times New Roman" w:cs="Times New Roman"/>
          <w:color w:val="auto"/>
          <w:lang w:val="en-US" w:eastAsia="zh-CN"/>
        </w:rPr>
        <w:t>应答方</w:t>
      </w:r>
      <w:r>
        <w:rPr>
          <w:rFonts w:hint="default" w:ascii="Times New Roman" w:hAnsi="Times New Roman" w:cs="Times New Roman"/>
          <w:color w:val="auto"/>
        </w:rPr>
        <w:t>递交的</w:t>
      </w:r>
      <w:r>
        <w:rPr>
          <w:rFonts w:hint="eastAsia" w:ascii="Times New Roman" w:hAnsi="Times New Roman" w:cs="Times New Roman"/>
          <w:color w:val="auto"/>
          <w:lang w:val="en-US" w:eastAsia="zh-CN"/>
        </w:rPr>
        <w:t>应答</w:t>
      </w:r>
      <w:r>
        <w:rPr>
          <w:rFonts w:hint="default" w:ascii="Times New Roman" w:hAnsi="Times New Roman" w:cs="Times New Roman"/>
          <w:color w:val="auto"/>
        </w:rPr>
        <w:t>材料有弄虚作假行为，该</w:t>
      </w:r>
      <w:r>
        <w:rPr>
          <w:rFonts w:hint="eastAsia" w:ascii="Times New Roman" w:hAnsi="Times New Roman" w:cs="Times New Roman"/>
          <w:color w:val="auto"/>
          <w:lang w:val="en-US" w:eastAsia="zh-CN"/>
        </w:rPr>
        <w:t>应答方</w:t>
      </w:r>
      <w:r>
        <w:rPr>
          <w:rFonts w:hint="default" w:ascii="Times New Roman" w:hAnsi="Times New Roman" w:cs="Times New Roman"/>
          <w:color w:val="auto"/>
        </w:rPr>
        <w:t>将记入不良记录，并上报有关部门，如已中</w:t>
      </w:r>
      <w:r>
        <w:rPr>
          <w:rFonts w:hint="eastAsia" w:ascii="Times New Roman" w:hAnsi="Times New Roman" w:cs="Times New Roman"/>
          <w:color w:val="auto"/>
          <w:lang w:val="en-US" w:eastAsia="zh-CN"/>
        </w:rPr>
        <w:t>选</w:t>
      </w:r>
      <w:r>
        <w:rPr>
          <w:rFonts w:hint="default" w:ascii="Times New Roman" w:hAnsi="Times New Roman" w:cs="Times New Roman"/>
          <w:color w:val="auto"/>
        </w:rPr>
        <w:t>，</w:t>
      </w:r>
      <w:r>
        <w:rPr>
          <w:rFonts w:hint="eastAsia" w:ascii="Times New Roman" w:hAnsi="Times New Roman" w:cs="Times New Roman"/>
          <w:color w:val="auto"/>
          <w:lang w:val="en-US" w:eastAsia="zh-CN"/>
        </w:rPr>
        <w:t>采购人</w:t>
      </w:r>
      <w:r>
        <w:rPr>
          <w:rFonts w:hint="default" w:ascii="Times New Roman" w:hAnsi="Times New Roman" w:cs="Times New Roman"/>
          <w:color w:val="auto"/>
        </w:rPr>
        <w:t>有权取消其中</w:t>
      </w:r>
      <w:r>
        <w:rPr>
          <w:rFonts w:hint="eastAsia" w:ascii="Times New Roman" w:hAnsi="Times New Roman" w:cs="Times New Roman"/>
          <w:color w:val="auto"/>
          <w:lang w:val="en-US" w:eastAsia="zh-CN"/>
        </w:rPr>
        <w:t>选</w:t>
      </w:r>
      <w:r>
        <w:rPr>
          <w:rFonts w:hint="default" w:ascii="Times New Roman" w:hAnsi="Times New Roman" w:cs="Times New Roman"/>
          <w:color w:val="auto"/>
        </w:rPr>
        <w:t>资格，并由该</w:t>
      </w:r>
      <w:r>
        <w:rPr>
          <w:rFonts w:hint="eastAsia" w:ascii="Times New Roman" w:hAnsi="Times New Roman" w:cs="Times New Roman"/>
          <w:color w:val="auto"/>
          <w:lang w:val="en-US" w:eastAsia="zh-CN"/>
        </w:rPr>
        <w:t>应答方</w:t>
      </w:r>
      <w:r>
        <w:rPr>
          <w:rFonts w:hint="default" w:ascii="Times New Roman" w:hAnsi="Times New Roman" w:cs="Times New Roman"/>
          <w:color w:val="auto"/>
        </w:rPr>
        <w:t>承担一切责任和损失。</w:t>
      </w:r>
    </w:p>
    <w:p>
      <w:pPr>
        <w:pStyle w:val="5"/>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802" w:name="_Toc152045577"/>
      <w:bookmarkStart w:id="803" w:name="_Toc17965"/>
      <w:bookmarkStart w:id="804" w:name="_Toc1377"/>
      <w:bookmarkStart w:id="805" w:name="_Toc152042353"/>
      <w:bookmarkStart w:id="806" w:name="_Toc447265553"/>
      <w:bookmarkStart w:id="807" w:name="_Toc247085735"/>
      <w:bookmarkStart w:id="808" w:name="_Toc17538"/>
      <w:bookmarkStart w:id="809" w:name="_Toc31790"/>
      <w:bookmarkStart w:id="810" w:name="_Toc24513"/>
      <w:bookmarkStart w:id="811" w:name="_Toc17870"/>
      <w:bookmarkStart w:id="812" w:name="_Toc246996221"/>
      <w:bookmarkStart w:id="813" w:name="_Toc246996964"/>
      <w:bookmarkStart w:id="814" w:name="_Toc179632595"/>
      <w:bookmarkStart w:id="815" w:name="_Toc31846"/>
      <w:bookmarkStart w:id="816" w:name="_Toc447265267"/>
      <w:bookmarkStart w:id="817" w:name="_Toc23130"/>
      <w:bookmarkStart w:id="818" w:name="_Toc144974545"/>
      <w:bookmarkStart w:id="819" w:name="_Toc296602464"/>
      <w:r>
        <w:rPr>
          <w:rFonts w:hint="default" w:ascii="Times New Roman" w:hAnsi="Times New Roman" w:cs="Times New Roman" w:eastAsiaTheme="minorEastAsia"/>
          <w:b/>
          <w:bCs/>
          <w:color w:val="auto"/>
          <w:sz w:val="21"/>
          <w:szCs w:val="21"/>
        </w:rPr>
        <w:t>对评审小组成员的纪律要求</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评审小组成员不得收受他人的财物或者其他好处，不得向他人透漏对应答文件的评审和比较、中选候选人的推荐情况以及评审有关的其他情况。在评审活动中，评审小组成员应当客观、公正地履行职责，遵守职业道德，不得擅离职守，影响评选程序正常进行，不得使用第三章“评审办法”没有规定的评审因素和标准进行评审。</w:t>
      </w:r>
    </w:p>
    <w:p>
      <w:pPr>
        <w:pStyle w:val="5"/>
        <w:keepNext/>
        <w:keepLines/>
        <w:pageBreakBefore w:val="0"/>
        <w:widowControl w:val="0"/>
        <w:numPr>
          <w:ilvl w:val="0"/>
          <w:numId w:val="18"/>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820" w:name="_Toc22419"/>
      <w:bookmarkStart w:id="821" w:name="_Toc247085736"/>
      <w:bookmarkStart w:id="822" w:name="_Toc31343"/>
      <w:bookmarkStart w:id="823" w:name="_Toc246996222"/>
      <w:bookmarkStart w:id="824" w:name="_Toc14588"/>
      <w:bookmarkStart w:id="825" w:name="_Toc1112"/>
      <w:bookmarkStart w:id="826" w:name="_Toc29768"/>
      <w:bookmarkStart w:id="827" w:name="_Toc15094"/>
      <w:bookmarkStart w:id="828" w:name="_Toc152042354"/>
      <w:bookmarkStart w:id="829" w:name="_Toc296602465"/>
      <w:bookmarkStart w:id="830" w:name="_Toc31993"/>
      <w:bookmarkStart w:id="831" w:name="_Toc447265554"/>
      <w:bookmarkStart w:id="832" w:name="_Toc179632596"/>
      <w:bookmarkStart w:id="833" w:name="_Toc447265268"/>
      <w:bookmarkStart w:id="834" w:name="_Toc22640"/>
      <w:bookmarkStart w:id="835" w:name="_Toc152045578"/>
      <w:bookmarkStart w:id="836" w:name="_Toc246996965"/>
      <w:bookmarkStart w:id="837" w:name="_Toc144974546"/>
      <w:r>
        <w:rPr>
          <w:rFonts w:hint="default" w:ascii="Times New Roman" w:hAnsi="Times New Roman" w:cs="Times New Roman" w:eastAsiaTheme="minorEastAsia"/>
          <w:b/>
          <w:bCs/>
          <w:color w:val="auto"/>
          <w:sz w:val="21"/>
          <w:szCs w:val="21"/>
        </w:rPr>
        <w:t>对与评审活动有关的工作人员的纪律要求</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bookmarkStart w:id="838" w:name="_Toc152042355"/>
      <w:r>
        <w:rPr>
          <w:rFonts w:hint="default" w:ascii="Times New Roman" w:hAnsi="Times New Roman" w:cs="Times New Roman"/>
          <w:color w:val="auto"/>
          <w:szCs w:val="21"/>
        </w:rPr>
        <w:t>与评审活动有关的工作人员不得收受他人的财物或者其他好处，不得向他人透漏对应答文件的评审和比较、中选候选人的推荐情况以及评审有关的其他情况。在评审活动中，与评审活动有关的工作人员不得擅离职守，影响评审程序正常进行。</w:t>
      </w:r>
      <w:bookmarkEnd w:id="838"/>
    </w:p>
    <w:bookmarkEnd w:id="837"/>
    <w:p>
      <w:pPr>
        <w:pStyle w:val="4"/>
        <w:keepNext/>
        <w:keepLines/>
        <w:pageBreakBefore w:val="0"/>
        <w:widowControl w:val="0"/>
        <w:numPr>
          <w:ilvl w:val="0"/>
          <w:numId w:val="8"/>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839" w:name="_Toc477190327"/>
      <w:bookmarkEnd w:id="839"/>
      <w:bookmarkStart w:id="840" w:name="_Toc477190328"/>
      <w:bookmarkEnd w:id="840"/>
      <w:bookmarkStart w:id="841" w:name="_Toc477190326"/>
      <w:bookmarkEnd w:id="841"/>
      <w:bookmarkStart w:id="842" w:name="_Toc246996967"/>
      <w:bookmarkStart w:id="843" w:name="_Toc19455"/>
      <w:bookmarkStart w:id="844" w:name="_Toc12703"/>
      <w:bookmarkStart w:id="845" w:name="_Toc22445"/>
      <w:bookmarkStart w:id="846" w:name="_Toc447188709"/>
      <w:bookmarkStart w:id="847" w:name="_Toc32727"/>
      <w:bookmarkStart w:id="848" w:name="_Toc144974547"/>
      <w:bookmarkStart w:id="849" w:name="_Toc27761"/>
      <w:bookmarkStart w:id="850" w:name="_Toc447265556"/>
      <w:bookmarkStart w:id="851" w:name="_Toc447265270"/>
      <w:bookmarkStart w:id="852" w:name="_Toc152042357"/>
      <w:bookmarkStart w:id="853" w:name="_Toc2037"/>
      <w:bookmarkStart w:id="854" w:name="_Toc296602467"/>
      <w:bookmarkStart w:id="855" w:name="_Toc152045580"/>
      <w:bookmarkStart w:id="856" w:name="_Toc5985"/>
      <w:bookmarkStart w:id="857" w:name="_Toc15620"/>
      <w:bookmarkStart w:id="858" w:name="_Toc179632598"/>
      <w:bookmarkStart w:id="859" w:name="_Toc246996224"/>
      <w:bookmarkStart w:id="860" w:name="_Toc3467"/>
      <w:bookmarkStart w:id="861" w:name="_Toc18197"/>
      <w:bookmarkStart w:id="862" w:name="_Toc28524"/>
      <w:bookmarkStart w:id="863" w:name="_Toc6327"/>
      <w:bookmarkStart w:id="864" w:name="_Toc247085738"/>
      <w:bookmarkStart w:id="865" w:name="_Toc14789"/>
      <w:bookmarkStart w:id="866" w:name="_Toc19588"/>
      <w:bookmarkStart w:id="867" w:name="_Toc9774"/>
      <w:r>
        <w:rPr>
          <w:rFonts w:hint="default" w:ascii="Times New Roman" w:hAnsi="Times New Roman" w:cs="Times New Roman" w:eastAsiaTheme="minorEastAsia"/>
          <w:color w:val="auto"/>
          <w:sz w:val="21"/>
          <w:szCs w:val="21"/>
          <w:lang w:val="en-US" w:eastAsia="zh-CN"/>
        </w:rPr>
        <w:t>需要补充的其他内容</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见应答方须知前附表。</w:t>
      </w:r>
    </w:p>
    <w:p>
      <w:pPr>
        <w:pageBreakBefore w:val="0"/>
        <w:bidi w:val="0"/>
        <w:adjustRightInd/>
        <w:snapToGrid/>
        <w:rPr>
          <w:rFonts w:hint="default" w:ascii="Times New Roman" w:hAnsi="Times New Roman" w:cs="Times New Roman"/>
          <w:color w:val="auto"/>
          <w:szCs w:val="21"/>
        </w:rPr>
      </w:pPr>
      <w:r>
        <w:rPr>
          <w:rFonts w:hint="default" w:ascii="Times New Roman" w:hAnsi="Times New Roman" w:cs="Times New Roman"/>
          <w:color w:val="auto"/>
          <w:szCs w:val="21"/>
        </w:rPr>
        <w:br w:type="page"/>
      </w:r>
    </w:p>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lang w:val="en-US" w:eastAsia="zh-CN"/>
        </w:rPr>
      </w:pPr>
      <w:bookmarkStart w:id="868" w:name="_Toc30156"/>
      <w:bookmarkStart w:id="869" w:name="_Toc1654"/>
      <w:bookmarkStart w:id="870" w:name="_Toc14254"/>
      <w:bookmarkStart w:id="871" w:name="_Toc25039"/>
      <w:bookmarkStart w:id="872" w:name="_Toc7528"/>
      <w:bookmarkStart w:id="873" w:name="_Toc21166"/>
      <w:bookmarkStart w:id="874" w:name="_Toc3743"/>
      <w:bookmarkStart w:id="875" w:name="_Toc27953"/>
      <w:bookmarkStart w:id="876" w:name="_Toc1020"/>
      <w:bookmarkStart w:id="877" w:name="_Toc30510"/>
      <w:bookmarkStart w:id="878" w:name="_Toc447265559"/>
      <w:bookmarkStart w:id="879" w:name="_Toc20762"/>
      <w:bookmarkStart w:id="880" w:name="_Toc14295"/>
      <w:bookmarkStart w:id="881" w:name="_Toc447265273"/>
      <w:bookmarkStart w:id="882" w:name="_Toc30489"/>
      <w:bookmarkStart w:id="883" w:name="_Toc23588"/>
      <w:bookmarkStart w:id="884" w:name="_Toc21374"/>
      <w:bookmarkStart w:id="885" w:name="_Toc447265562"/>
      <w:bookmarkStart w:id="886" w:name="_Toc226969316"/>
      <w:bookmarkStart w:id="887" w:name="_Toc227057922"/>
      <w:bookmarkStart w:id="888" w:name="_Toc447265276"/>
      <w:bookmarkStart w:id="889" w:name="_Toc107822520"/>
      <w:r>
        <w:rPr>
          <w:rFonts w:hint="default" w:asciiTheme="minorEastAsia" w:hAnsiTheme="minorEastAsia" w:eastAsiaTheme="minorEastAsia" w:cstheme="minorEastAsia"/>
          <w:color w:val="auto"/>
          <w:sz w:val="28"/>
          <w:szCs w:val="28"/>
          <w:lang w:val="en-US" w:eastAsia="zh-CN"/>
        </w:rPr>
        <w:t>评审办法（综合评估法）</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本项目采用综合评估法，总分共100分，其中价格80分，服务</w:t>
      </w:r>
      <w:r>
        <w:rPr>
          <w:rFonts w:hint="eastAsia" w:cs="Times New Roman"/>
          <w:color w:val="auto"/>
          <w:szCs w:val="21"/>
          <w:highlight w:val="none"/>
          <w:lang w:eastAsia="zh-CN"/>
        </w:rPr>
        <w:t>1</w:t>
      </w:r>
      <w:r>
        <w:rPr>
          <w:rFonts w:hint="eastAsia" w:cs="Times New Roman"/>
          <w:color w:val="auto"/>
          <w:szCs w:val="21"/>
          <w:highlight w:val="none"/>
          <w:lang w:val="en-US" w:eastAsia="zh-CN"/>
        </w:rPr>
        <w:t>0</w:t>
      </w:r>
      <w:r>
        <w:rPr>
          <w:rFonts w:hint="default" w:ascii="Times New Roman" w:hAnsi="Times New Roman" w:cs="Times New Roman"/>
          <w:color w:val="auto"/>
          <w:szCs w:val="21"/>
          <w:highlight w:val="none"/>
        </w:rPr>
        <w:t>分，商务</w:t>
      </w:r>
      <w:r>
        <w:rPr>
          <w:rFonts w:hint="eastAsia" w:cs="Times New Roman"/>
          <w:color w:val="auto"/>
          <w:szCs w:val="21"/>
          <w:highlight w:val="none"/>
          <w:lang w:eastAsia="zh-CN"/>
        </w:rPr>
        <w:t>5</w:t>
      </w:r>
      <w:r>
        <w:rPr>
          <w:rFonts w:hint="default" w:ascii="Times New Roman" w:hAnsi="Times New Roman" w:cs="Times New Roman"/>
          <w:color w:val="auto"/>
          <w:szCs w:val="21"/>
          <w:highlight w:val="none"/>
        </w:rPr>
        <w:t>分，应答文件规范性5分。评审时，评审小组按照比选文件规定的量化因素和权重比值打分。</w:t>
      </w:r>
    </w:p>
    <w:tbl>
      <w:tblPr>
        <w:tblStyle w:val="44"/>
        <w:tblW w:w="4998" w:type="pct"/>
        <w:tblInd w:w="0" w:type="dxa"/>
        <w:tblLayout w:type="autofit"/>
        <w:tblCellMar>
          <w:top w:w="0" w:type="dxa"/>
          <w:left w:w="108" w:type="dxa"/>
          <w:bottom w:w="0" w:type="dxa"/>
          <w:right w:w="108" w:type="dxa"/>
        </w:tblCellMar>
      </w:tblPr>
      <w:tblGrid>
        <w:gridCol w:w="1278"/>
        <w:gridCol w:w="814"/>
        <w:gridCol w:w="6427"/>
      </w:tblGrid>
      <w:tr>
        <w:tblPrEx>
          <w:tblCellMar>
            <w:top w:w="0" w:type="dxa"/>
            <w:left w:w="108" w:type="dxa"/>
            <w:bottom w:w="0" w:type="dxa"/>
            <w:right w:w="108" w:type="dxa"/>
          </w:tblCellMar>
        </w:tblPrEx>
        <w:trPr>
          <w:trHeight w:val="397" w:hRule="atLeast"/>
          <w:tblHeader/>
        </w:trPr>
        <w:tc>
          <w:tcPr>
            <w:tcW w:w="5000" w:type="pct"/>
            <w:gridSpan w:val="3"/>
            <w:tcBorders>
              <w:top w:val="nil"/>
              <w:left w:val="nil"/>
              <w:bottom w:val="single" w:color="000000" w:sz="8" w:space="0"/>
              <w:right w:val="nil"/>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评审办法前附表</w:t>
            </w:r>
          </w:p>
        </w:tc>
      </w:tr>
      <w:tr>
        <w:tblPrEx>
          <w:tblCellMar>
            <w:top w:w="0" w:type="dxa"/>
            <w:left w:w="108" w:type="dxa"/>
            <w:bottom w:w="0" w:type="dxa"/>
            <w:right w:w="108" w:type="dxa"/>
          </w:tblCellMar>
        </w:tblPrEx>
        <w:trPr>
          <w:trHeight w:val="300" w:hRule="atLeast"/>
          <w:tblHeader/>
        </w:trPr>
        <w:tc>
          <w:tcPr>
            <w:tcW w:w="750" w:type="pct"/>
            <w:tcBorders>
              <w:top w:val="single" w:color="000000" w:sz="8" w:space="0"/>
              <w:left w:val="single" w:color="000000" w:sz="8"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kern w:val="0"/>
                <w:sz w:val="22"/>
                <w:szCs w:val="22"/>
              </w:rPr>
              <w:t>评审内容</w:t>
            </w:r>
          </w:p>
        </w:tc>
        <w:tc>
          <w:tcPr>
            <w:tcW w:w="478" w:type="pct"/>
            <w:tcBorders>
              <w:top w:val="single" w:color="000000" w:sz="8" w:space="0"/>
              <w:left w:val="single" w:color="000000" w:sz="6"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kern w:val="0"/>
                <w:sz w:val="22"/>
                <w:szCs w:val="22"/>
              </w:rPr>
              <w:t>分值</w:t>
            </w:r>
          </w:p>
        </w:tc>
        <w:tc>
          <w:tcPr>
            <w:tcW w:w="3771" w:type="pct"/>
            <w:tcBorders>
              <w:top w:val="single" w:color="000000" w:sz="8" w:space="0"/>
              <w:left w:val="single" w:color="000000" w:sz="6" w:space="0"/>
              <w:bottom w:val="single" w:color="000000" w:sz="6" w:space="0"/>
              <w:right w:val="single" w:color="000000" w:sz="8"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 w:val="22"/>
                <w:szCs w:val="22"/>
              </w:rPr>
            </w:pPr>
            <w:r>
              <w:rPr>
                <w:rFonts w:hint="default" w:ascii="Times New Roman" w:hAnsi="Times New Roman" w:cs="Times New Roman"/>
                <w:color w:val="auto"/>
                <w:kern w:val="0"/>
                <w:sz w:val="22"/>
                <w:szCs w:val="22"/>
              </w:rPr>
              <w:t>评审标准</w:t>
            </w:r>
          </w:p>
        </w:tc>
      </w:tr>
      <w:tr>
        <w:tblPrEx>
          <w:tblCellMar>
            <w:top w:w="0" w:type="dxa"/>
            <w:left w:w="108" w:type="dxa"/>
            <w:bottom w:w="0" w:type="dxa"/>
            <w:right w:w="108" w:type="dxa"/>
          </w:tblCellMar>
        </w:tblPrEx>
        <w:trPr>
          <w:trHeight w:val="540" w:hRule="atLeast"/>
        </w:trPr>
        <w:tc>
          <w:tcPr>
            <w:tcW w:w="750" w:type="pct"/>
            <w:tcBorders>
              <w:top w:val="single" w:color="000000" w:sz="6" w:space="0"/>
              <w:left w:val="single" w:color="000000" w:sz="8"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报价</w:t>
            </w:r>
          </w:p>
        </w:tc>
        <w:tc>
          <w:tcPr>
            <w:tcW w:w="478" w:type="pct"/>
            <w:tcBorders>
              <w:top w:val="single" w:color="000000" w:sz="6" w:space="0"/>
              <w:left w:val="single" w:color="000000" w:sz="6"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80分</w:t>
            </w:r>
          </w:p>
        </w:tc>
        <w:tc>
          <w:tcPr>
            <w:tcW w:w="3771" w:type="pct"/>
            <w:tcBorders>
              <w:top w:val="single" w:color="000000" w:sz="6" w:space="0"/>
              <w:left w:val="single" w:color="000000" w:sz="6" w:space="0"/>
              <w:bottom w:val="single" w:color="000000" w:sz="6" w:space="0"/>
              <w:right w:val="single" w:color="000000" w:sz="8" w:space="0"/>
            </w:tcBorders>
            <w:shd w:val="clear" w:color="auto" w:fill="auto"/>
            <w:vAlign w:val="center"/>
          </w:tcPr>
          <w:p>
            <w:pPr>
              <w:pageBreakBefore w:val="0"/>
              <w:widowControl/>
              <w:kinsoku/>
              <w:wordWrap/>
              <w:overflowPunct/>
              <w:topLinePunct w:val="0"/>
              <w:bidi w:val="0"/>
              <w:adjustRightInd/>
              <w:snapToGrid/>
              <w:jc w:val="both"/>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满足采购文件要求且应答响应报价平均价为基准价，其价格分为满分，</w:t>
            </w:r>
            <w:r>
              <w:rPr>
                <w:rFonts w:hint="default" w:ascii="Times New Roman" w:hAnsi="Times New Roman" w:cs="Times New Roman" w:eastAsiaTheme="minorEastAsia"/>
                <w:b w:val="0"/>
                <w:bCs w:val="0"/>
                <w:color w:val="auto"/>
                <w:lang w:val="en-US" w:eastAsia="zh-CN"/>
              </w:rPr>
              <w:t>应答</w:t>
            </w:r>
            <w:r>
              <w:rPr>
                <w:rFonts w:hint="default" w:ascii="Times New Roman" w:hAnsi="Times New Roman" w:cs="Times New Roman" w:eastAsiaTheme="minorEastAsia"/>
                <w:b w:val="0"/>
                <w:bCs w:val="0"/>
                <w:color w:val="auto"/>
              </w:rPr>
              <w:t>响应报价</w:t>
            </w:r>
            <w:r>
              <w:rPr>
                <w:rFonts w:hint="default" w:ascii="Times New Roman" w:hAnsi="Times New Roman" w:cs="Times New Roman"/>
                <w:b w:val="0"/>
                <w:bCs w:val="0"/>
                <w:color w:val="auto"/>
                <w:kern w:val="0"/>
                <w:szCs w:val="21"/>
              </w:rPr>
              <w:t>得</w:t>
            </w:r>
            <w:r>
              <w:rPr>
                <w:rFonts w:hint="default" w:ascii="Times New Roman" w:hAnsi="Times New Roman" w:cs="Times New Roman"/>
                <w:color w:val="auto"/>
                <w:kern w:val="0"/>
                <w:szCs w:val="21"/>
              </w:rPr>
              <w:t>分＝（基准价/</w:t>
            </w:r>
            <w:r>
              <w:rPr>
                <w:rFonts w:hint="eastAsia" w:cs="Times New Roman"/>
                <w:color w:val="auto"/>
                <w:kern w:val="0"/>
                <w:szCs w:val="21"/>
                <w:lang w:val="en-US" w:eastAsia="zh-CN"/>
              </w:rPr>
              <w:t>应答</w:t>
            </w:r>
            <w:r>
              <w:rPr>
                <w:rFonts w:hint="default" w:ascii="Times New Roman" w:hAnsi="Times New Roman" w:cs="Times New Roman"/>
                <w:color w:val="auto"/>
                <w:kern w:val="0"/>
                <w:szCs w:val="21"/>
              </w:rPr>
              <w:t>报价）*80分，最高为80分。</w:t>
            </w:r>
          </w:p>
        </w:tc>
      </w:tr>
      <w:tr>
        <w:tblPrEx>
          <w:tblCellMar>
            <w:top w:w="0" w:type="dxa"/>
            <w:left w:w="108" w:type="dxa"/>
            <w:bottom w:w="0" w:type="dxa"/>
            <w:right w:w="108" w:type="dxa"/>
          </w:tblCellMar>
        </w:tblPrEx>
        <w:trPr>
          <w:trHeight w:val="800" w:hRule="atLeast"/>
        </w:trPr>
        <w:tc>
          <w:tcPr>
            <w:tcW w:w="750" w:type="pct"/>
            <w:tcBorders>
              <w:top w:val="single" w:color="000000" w:sz="6" w:space="0"/>
              <w:left w:val="single" w:color="000000" w:sz="8"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服务</w:t>
            </w:r>
          </w:p>
        </w:tc>
        <w:tc>
          <w:tcPr>
            <w:tcW w:w="478" w:type="pct"/>
            <w:tcBorders>
              <w:top w:val="single" w:color="000000" w:sz="6" w:space="0"/>
              <w:left w:val="single" w:color="000000" w:sz="6"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10分</w:t>
            </w:r>
          </w:p>
        </w:tc>
        <w:tc>
          <w:tcPr>
            <w:tcW w:w="3771" w:type="pct"/>
            <w:tcBorders>
              <w:top w:val="single" w:color="000000" w:sz="6" w:space="0"/>
              <w:left w:val="single" w:color="000000" w:sz="6" w:space="0"/>
              <w:bottom w:val="single" w:color="000000" w:sz="6" w:space="0"/>
              <w:right w:val="single" w:color="000000" w:sz="8" w:space="0"/>
            </w:tcBorders>
            <w:shd w:val="clear" w:color="auto" w:fill="auto"/>
            <w:vAlign w:val="center"/>
          </w:tcPr>
          <w:p>
            <w:pPr>
              <w:pageBreakBefore w:val="0"/>
              <w:widowControl/>
              <w:kinsoku/>
              <w:wordWrap/>
              <w:overflowPunct/>
              <w:topLinePunct w:val="0"/>
              <w:bidi w:val="0"/>
              <w:adjustRightInd/>
              <w:snapToGrid/>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提供第一章比选公告 1.1.5 采购范围第1至14项认证项目的</w:t>
            </w:r>
            <w:r>
              <w:rPr>
                <w:rFonts w:hint="eastAsia" w:cs="Times New Roman"/>
                <w:color w:val="auto"/>
                <w:kern w:val="0"/>
                <w:szCs w:val="21"/>
                <w:highlight w:val="none"/>
                <w:lang w:val="en-US" w:eastAsia="zh-CN"/>
              </w:rPr>
              <w:t>服务</w:t>
            </w:r>
            <w:r>
              <w:rPr>
                <w:rFonts w:hint="default" w:ascii="Times New Roman" w:hAnsi="Times New Roman" w:cs="Times New Roman"/>
                <w:color w:val="auto"/>
                <w:kern w:val="0"/>
                <w:szCs w:val="21"/>
                <w:highlight w:val="none"/>
              </w:rPr>
              <w:t>方案，包括但不限于工作建议（采购人需要准备事项）、工作的主要依据、工作阶段及进度安排、人员安排，横向比较，优秀得</w:t>
            </w:r>
            <w:r>
              <w:rPr>
                <w:rFonts w:hint="eastAsia" w:cs="Times New Roman"/>
                <w:color w:val="auto"/>
                <w:kern w:val="0"/>
                <w:szCs w:val="21"/>
                <w:highlight w:val="none"/>
                <w:lang w:val="en-US" w:eastAsia="zh-CN"/>
              </w:rPr>
              <w:t>9-10</w:t>
            </w:r>
            <w:r>
              <w:rPr>
                <w:rFonts w:hint="default" w:ascii="Times New Roman" w:hAnsi="Times New Roman" w:cs="Times New Roman"/>
                <w:color w:val="auto"/>
                <w:kern w:val="0"/>
                <w:szCs w:val="21"/>
                <w:highlight w:val="none"/>
              </w:rPr>
              <w:t>分，良好得</w:t>
            </w:r>
            <w:r>
              <w:rPr>
                <w:rFonts w:hint="eastAsia" w:cs="Times New Roman"/>
                <w:color w:val="auto"/>
                <w:kern w:val="0"/>
                <w:szCs w:val="21"/>
                <w:highlight w:val="none"/>
                <w:lang w:val="en-US" w:eastAsia="zh-CN"/>
              </w:rPr>
              <w:t>6</w:t>
            </w:r>
            <w:r>
              <w:rPr>
                <w:rFonts w:hint="default" w:ascii="Times New Roman" w:hAnsi="Times New Roman" w:cs="Times New Roman"/>
                <w:color w:val="auto"/>
                <w:kern w:val="0"/>
                <w:szCs w:val="21"/>
                <w:highlight w:val="none"/>
              </w:rPr>
              <w:t>-</w:t>
            </w:r>
            <w:r>
              <w:rPr>
                <w:rFonts w:hint="eastAsia" w:cs="Times New Roman"/>
                <w:color w:val="auto"/>
                <w:kern w:val="0"/>
                <w:szCs w:val="21"/>
                <w:highlight w:val="none"/>
                <w:lang w:val="en-US" w:eastAsia="zh-CN"/>
              </w:rPr>
              <w:t>8</w:t>
            </w:r>
            <w:r>
              <w:rPr>
                <w:rFonts w:hint="default" w:ascii="Times New Roman" w:hAnsi="Times New Roman" w:cs="Times New Roman"/>
                <w:color w:val="auto"/>
                <w:kern w:val="0"/>
                <w:szCs w:val="21"/>
                <w:highlight w:val="none"/>
              </w:rPr>
              <w:t>分，其它得0-</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分。</w:t>
            </w:r>
          </w:p>
        </w:tc>
      </w:tr>
      <w:tr>
        <w:tblPrEx>
          <w:tblCellMar>
            <w:top w:w="0" w:type="dxa"/>
            <w:left w:w="108" w:type="dxa"/>
            <w:bottom w:w="0" w:type="dxa"/>
            <w:right w:w="108" w:type="dxa"/>
          </w:tblCellMar>
        </w:tblPrEx>
        <w:trPr>
          <w:trHeight w:val="1115" w:hRule="atLeast"/>
        </w:trPr>
        <w:tc>
          <w:tcPr>
            <w:tcW w:w="750" w:type="pct"/>
            <w:vMerge w:val="restart"/>
            <w:tcBorders>
              <w:top w:val="single" w:color="000000" w:sz="6" w:space="0"/>
              <w:left w:val="single" w:color="000000" w:sz="8"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rPr>
              <w:t>商务</w:t>
            </w:r>
          </w:p>
        </w:tc>
        <w:tc>
          <w:tcPr>
            <w:tcW w:w="478" w:type="pct"/>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highlight w:val="none"/>
              </w:rPr>
            </w:pP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分</w:t>
            </w:r>
          </w:p>
        </w:tc>
        <w:tc>
          <w:tcPr>
            <w:tcW w:w="3771" w:type="pct"/>
            <w:tcBorders>
              <w:top w:val="single" w:color="000000" w:sz="6" w:space="0"/>
              <w:left w:val="single" w:color="000000" w:sz="6" w:space="0"/>
              <w:bottom w:val="single" w:color="000000" w:sz="6" w:space="0"/>
              <w:right w:val="single" w:color="000000" w:sz="8" w:space="0"/>
            </w:tcBorders>
            <w:shd w:val="clear" w:color="auto" w:fill="auto"/>
            <w:vAlign w:val="center"/>
          </w:tcPr>
          <w:p>
            <w:pPr>
              <w:pageBreakBefore w:val="0"/>
              <w:widowControl/>
              <w:kinsoku/>
              <w:wordWrap/>
              <w:overflowPunct/>
              <w:topLinePunct w:val="0"/>
              <w:bidi w:val="0"/>
              <w:adjustRightInd/>
              <w:snapToGrid/>
              <w:jc w:val="both"/>
              <w:textAlignment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kern w:val="0"/>
                <w:szCs w:val="21"/>
                <w:highlight w:val="none"/>
              </w:rPr>
              <w:t>1、应答人提供质量管理体系、环境管理体系、职业健康安全管理体系、食品安全管理体系、危害分析与关键控制点（HACCP）体系证书</w:t>
            </w:r>
            <w:r>
              <w:rPr>
                <w:rFonts w:hint="eastAsia" w:cs="Times New Roman"/>
                <w:color w:val="auto"/>
                <w:kern w:val="0"/>
                <w:szCs w:val="21"/>
                <w:highlight w:val="none"/>
                <w:lang w:val="en-US" w:eastAsia="zh-CN"/>
              </w:rPr>
              <w:t>等</w:t>
            </w:r>
            <w:r>
              <w:rPr>
                <w:rFonts w:hint="default" w:ascii="Times New Roman" w:hAnsi="Times New Roman" w:cs="Times New Roman"/>
                <w:color w:val="auto"/>
                <w:kern w:val="0"/>
                <w:szCs w:val="21"/>
                <w:highlight w:val="none"/>
              </w:rPr>
              <w:t>认证案例，附合同关键页复印件（首页、内容页、签字盖章页）及取得证书扫描件并加盖公章，每提供一个案例得</w:t>
            </w:r>
            <w:r>
              <w:rPr>
                <w:rFonts w:hint="eastAsia"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分，最多得</w:t>
            </w:r>
            <w:r>
              <w:rPr>
                <w:rFonts w:hint="eastAsia" w:cs="Times New Roman"/>
                <w:color w:val="auto"/>
                <w:kern w:val="0"/>
                <w:szCs w:val="21"/>
                <w:highlight w:val="none"/>
                <w:lang w:val="en-US" w:eastAsia="zh-CN"/>
              </w:rPr>
              <w:t>5</w:t>
            </w:r>
            <w:r>
              <w:rPr>
                <w:rFonts w:hint="default" w:ascii="Times New Roman" w:hAnsi="Times New Roman" w:cs="Times New Roman"/>
                <w:color w:val="auto"/>
                <w:kern w:val="0"/>
                <w:szCs w:val="21"/>
                <w:highlight w:val="none"/>
              </w:rPr>
              <w:t>分</w:t>
            </w:r>
            <w:r>
              <w:rPr>
                <w:rFonts w:hint="eastAsia" w:cs="Times New Roman"/>
                <w:color w:val="auto"/>
                <w:kern w:val="0"/>
                <w:szCs w:val="21"/>
                <w:highlight w:val="none"/>
                <w:lang w:eastAsia="zh-CN"/>
              </w:rPr>
              <w:t>。</w:t>
            </w:r>
          </w:p>
        </w:tc>
      </w:tr>
      <w:tr>
        <w:tblPrEx>
          <w:tblCellMar>
            <w:top w:w="0" w:type="dxa"/>
            <w:left w:w="108" w:type="dxa"/>
            <w:bottom w:w="0" w:type="dxa"/>
            <w:right w:w="108" w:type="dxa"/>
          </w:tblCellMar>
        </w:tblPrEx>
        <w:trPr>
          <w:trHeight w:val="312" w:hRule="atLeast"/>
        </w:trPr>
        <w:tc>
          <w:tcPr>
            <w:tcW w:w="750" w:type="pct"/>
            <w:vMerge w:val="continue"/>
            <w:tcBorders>
              <w:top w:val="single" w:color="000000" w:sz="6" w:space="0"/>
              <w:left w:val="single" w:color="000000" w:sz="8" w:space="0"/>
              <w:bottom w:val="single" w:color="000000" w:sz="6" w:space="0"/>
              <w:right w:val="single" w:color="000000" w:sz="6" w:space="0"/>
            </w:tcBorders>
            <w:shd w:val="clear" w:color="auto" w:fill="auto"/>
            <w:vAlign w:val="center"/>
          </w:tcPr>
          <w:p>
            <w:pPr>
              <w:pageBreakBefore w:val="0"/>
              <w:kinsoku/>
              <w:wordWrap/>
              <w:overflowPunct/>
              <w:topLinePunct w:val="0"/>
              <w:bidi w:val="0"/>
              <w:adjustRightInd/>
              <w:snapToGrid/>
              <w:jc w:val="center"/>
              <w:rPr>
                <w:rFonts w:hint="default" w:ascii="Times New Roman" w:hAnsi="Times New Roman" w:cs="Times New Roman"/>
                <w:color w:val="auto"/>
                <w:szCs w:val="21"/>
              </w:rPr>
            </w:pPr>
          </w:p>
        </w:tc>
        <w:tc>
          <w:tcPr>
            <w:tcW w:w="478" w:type="pct"/>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ageBreakBefore w:val="0"/>
              <w:kinsoku/>
              <w:wordWrap/>
              <w:overflowPunct/>
              <w:topLinePunct w:val="0"/>
              <w:bidi w:val="0"/>
              <w:adjustRightInd/>
              <w:snapToGrid/>
              <w:jc w:val="center"/>
              <w:rPr>
                <w:rFonts w:hint="default" w:ascii="Times New Roman" w:hAnsi="Times New Roman" w:cs="Times New Roman"/>
                <w:color w:val="auto"/>
                <w:szCs w:val="21"/>
              </w:rPr>
            </w:pPr>
          </w:p>
        </w:tc>
        <w:tc>
          <w:tcPr>
            <w:tcW w:w="3771" w:type="pct"/>
            <w:tcBorders>
              <w:top w:val="single" w:color="000000" w:sz="6" w:space="0"/>
              <w:left w:val="single" w:color="000000" w:sz="6" w:space="0"/>
              <w:bottom w:val="single" w:color="000000" w:sz="6" w:space="0"/>
              <w:right w:val="single" w:color="000000" w:sz="8" w:space="0"/>
            </w:tcBorders>
            <w:shd w:val="clear" w:color="auto" w:fill="auto"/>
            <w:vAlign w:val="center"/>
          </w:tcPr>
          <w:p>
            <w:pPr>
              <w:pageBreakBefore w:val="0"/>
              <w:widowControl/>
              <w:kinsoku/>
              <w:wordWrap/>
              <w:overflowPunct/>
              <w:topLinePunct w:val="0"/>
              <w:bidi w:val="0"/>
              <w:adjustRightInd/>
              <w:snapToGrid/>
              <w:jc w:val="left"/>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注：以上须提供相关证明材料复印件，并加盖应答人公章证明。</w:t>
            </w:r>
          </w:p>
        </w:tc>
      </w:tr>
      <w:tr>
        <w:tblPrEx>
          <w:tblCellMar>
            <w:top w:w="0" w:type="dxa"/>
            <w:left w:w="108" w:type="dxa"/>
            <w:bottom w:w="0" w:type="dxa"/>
            <w:right w:w="108" w:type="dxa"/>
          </w:tblCellMar>
        </w:tblPrEx>
        <w:trPr>
          <w:trHeight w:val="920" w:hRule="atLeast"/>
        </w:trPr>
        <w:tc>
          <w:tcPr>
            <w:tcW w:w="750" w:type="pct"/>
            <w:tcBorders>
              <w:top w:val="single" w:color="000000" w:sz="6" w:space="0"/>
              <w:left w:val="single" w:color="000000" w:sz="8" w:space="0"/>
              <w:bottom w:val="single" w:color="000000" w:sz="8"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应答文件规范性</w:t>
            </w:r>
          </w:p>
        </w:tc>
        <w:tc>
          <w:tcPr>
            <w:tcW w:w="478" w:type="pct"/>
            <w:tcBorders>
              <w:top w:val="single" w:color="000000" w:sz="6" w:space="0"/>
              <w:left w:val="single" w:color="000000" w:sz="6" w:space="0"/>
              <w:bottom w:val="single" w:color="000000" w:sz="8" w:space="0"/>
              <w:right w:val="single" w:color="000000" w:sz="6" w:space="0"/>
            </w:tcBorders>
            <w:shd w:val="clear" w:color="auto" w:fill="auto"/>
            <w:vAlign w:val="center"/>
          </w:tcPr>
          <w:p>
            <w:pPr>
              <w:pageBreakBefore w:val="0"/>
              <w:widowControl/>
              <w:kinsoku/>
              <w:wordWrap/>
              <w:overflowPunct/>
              <w:topLinePunct w:val="0"/>
              <w:bidi w:val="0"/>
              <w:adjustRightInd/>
              <w:snapToGrid/>
              <w:jc w:val="center"/>
              <w:textAlignment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5分</w:t>
            </w:r>
          </w:p>
        </w:tc>
        <w:tc>
          <w:tcPr>
            <w:tcW w:w="3771" w:type="pct"/>
            <w:tcBorders>
              <w:top w:val="single" w:color="000000" w:sz="6" w:space="0"/>
              <w:left w:val="single" w:color="000000" w:sz="6" w:space="0"/>
              <w:bottom w:val="single" w:color="000000" w:sz="8" w:space="0"/>
              <w:right w:val="single" w:color="000000" w:sz="8" w:space="0"/>
            </w:tcBorders>
            <w:shd w:val="clear" w:color="auto" w:fill="auto"/>
            <w:vAlign w:val="center"/>
          </w:tcPr>
          <w:p>
            <w:pPr>
              <w:pageBreakBefore w:val="0"/>
              <w:widowControl/>
              <w:kinsoku/>
              <w:wordWrap/>
              <w:overflowPunct/>
              <w:topLinePunct w:val="0"/>
              <w:bidi w:val="0"/>
              <w:adjustRightInd/>
              <w:snapToGrid/>
              <w:jc w:val="both"/>
              <w:textAlignment w:val="center"/>
              <w:rPr>
                <w:rFonts w:hint="eastAsia" w:ascii="Times New Roman" w:hAnsi="Times New Roman" w:eastAsia="宋体" w:cs="Times New Roman"/>
                <w:color w:val="auto"/>
                <w:szCs w:val="21"/>
                <w:lang w:eastAsia="zh-CN"/>
              </w:rPr>
            </w:pPr>
            <w:r>
              <w:rPr>
                <w:rFonts w:hint="default" w:ascii="Times New Roman" w:hAnsi="Times New Roman" w:cs="Times New Roman"/>
                <w:color w:val="auto"/>
                <w:kern w:val="0"/>
                <w:szCs w:val="21"/>
              </w:rPr>
              <w:t>应答文件格式和内容严格按照采购文件要求编制；同时文字清晰、应答规范、证明材料内容完整、装订整齐目录清晰，满足上述要求得5分，有明显差错的一项扣0.5分，扣完为止</w:t>
            </w:r>
            <w:r>
              <w:rPr>
                <w:rFonts w:hint="eastAsia" w:cs="Times New Roman"/>
                <w:color w:val="auto"/>
                <w:kern w:val="0"/>
                <w:szCs w:val="21"/>
                <w:lang w:eastAsia="zh-CN"/>
              </w:rPr>
              <w:t>。</w:t>
            </w:r>
          </w:p>
        </w:tc>
      </w:tr>
    </w:tbl>
    <w:p>
      <w:pPr>
        <w:pStyle w:val="4"/>
        <w:keepNext/>
        <w:keepLines/>
        <w:pageBreakBefore w:val="0"/>
        <w:widowControl w:val="0"/>
        <w:numPr>
          <w:ilvl w:val="0"/>
          <w:numId w:val="19"/>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890" w:name="_Toc26182"/>
      <w:bookmarkStart w:id="891" w:name="_Toc24951"/>
      <w:bookmarkStart w:id="892" w:name="_Toc2102"/>
      <w:bookmarkStart w:id="893" w:name="_Toc27618"/>
      <w:bookmarkStart w:id="894" w:name="_Toc11909"/>
      <w:bookmarkStart w:id="895" w:name="_Toc2944"/>
      <w:bookmarkStart w:id="896" w:name="_Toc11557"/>
      <w:bookmarkStart w:id="897" w:name="_Toc19991"/>
      <w:bookmarkStart w:id="898" w:name="_Toc450489345"/>
      <w:bookmarkStart w:id="899" w:name="_Toc11516"/>
      <w:bookmarkStart w:id="900" w:name="_Toc8871"/>
      <w:bookmarkStart w:id="901" w:name="_Toc14036"/>
      <w:bookmarkStart w:id="902" w:name="_Toc235"/>
      <w:bookmarkStart w:id="903" w:name="_Toc25393"/>
      <w:bookmarkStart w:id="904" w:name="_Toc5684"/>
      <w:r>
        <w:rPr>
          <w:rFonts w:hint="default" w:ascii="Times New Roman" w:hAnsi="Times New Roman" w:cs="Times New Roman" w:eastAsiaTheme="minorEastAsia"/>
          <w:color w:val="auto"/>
          <w:sz w:val="21"/>
          <w:szCs w:val="21"/>
          <w:lang w:val="en-US" w:eastAsia="zh-CN"/>
        </w:rPr>
        <w:t>评审方法</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highlight w:val="none"/>
        </w:rPr>
      </w:pPr>
      <w:bookmarkStart w:id="905" w:name="_Toc3775"/>
      <w:bookmarkStart w:id="906" w:name="_Toc2370"/>
      <w:bookmarkStart w:id="907" w:name="_Toc450489346"/>
      <w:bookmarkStart w:id="908" w:name="_Toc1182"/>
      <w:r>
        <w:rPr>
          <w:rFonts w:hint="default" w:ascii="Times New Roman" w:hAnsi="Times New Roman" w:cs="Times New Roman"/>
          <w:color w:val="auto"/>
          <w:szCs w:val="21"/>
          <w:highlight w:val="none"/>
        </w:rPr>
        <w:t>本比选项目评审采用综合评估法。评审小组对满足比选文件实质要求的应答文件，根据本章第</w:t>
      </w:r>
      <w:r>
        <w:rPr>
          <w:rFonts w:hint="eastAsia" w:cs="Times New Roman"/>
          <w:color w:val="auto"/>
          <w:szCs w:val="21"/>
          <w:highlight w:val="none"/>
          <w:lang w:val="en-US" w:eastAsia="zh-CN"/>
        </w:rPr>
        <w:t>2</w:t>
      </w:r>
      <w:r>
        <w:rPr>
          <w:rFonts w:hint="default" w:ascii="Times New Roman" w:hAnsi="Times New Roman" w:cs="Times New Roman"/>
          <w:color w:val="auto"/>
          <w:szCs w:val="21"/>
          <w:highlight w:val="none"/>
        </w:rPr>
        <w:t>款规定的评分因素和评分标准进行评分，按照评分由高到低的顺序推荐中选候选人，但应答报价低于其成本的除外。</w:t>
      </w:r>
    </w:p>
    <w:p>
      <w:pPr>
        <w:pStyle w:val="4"/>
        <w:keepNext/>
        <w:keepLines/>
        <w:pageBreakBefore w:val="0"/>
        <w:widowControl w:val="0"/>
        <w:numPr>
          <w:ilvl w:val="0"/>
          <w:numId w:val="19"/>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909" w:name="_Toc10236"/>
      <w:bookmarkStart w:id="910" w:name="_Toc5892"/>
      <w:bookmarkStart w:id="911" w:name="_Toc9314"/>
      <w:bookmarkStart w:id="912" w:name="_Toc13902"/>
      <w:bookmarkStart w:id="913" w:name="_Toc16557"/>
      <w:bookmarkStart w:id="914" w:name="_Toc32413"/>
      <w:bookmarkStart w:id="915" w:name="_Toc22097"/>
      <w:bookmarkStart w:id="916" w:name="_Toc18578"/>
      <w:bookmarkStart w:id="917" w:name="_Toc2970"/>
      <w:bookmarkStart w:id="918" w:name="_Toc22793"/>
      <w:bookmarkStart w:id="919" w:name="_Toc19890"/>
      <w:r>
        <w:rPr>
          <w:rFonts w:hint="default" w:ascii="Times New Roman" w:hAnsi="Times New Roman" w:cs="Times New Roman" w:eastAsiaTheme="minorEastAsia"/>
          <w:color w:val="auto"/>
          <w:sz w:val="21"/>
          <w:szCs w:val="21"/>
          <w:lang w:val="en-US" w:eastAsia="zh-CN"/>
        </w:rPr>
        <w:t>评审标准</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见评审办法前附表。</w:t>
      </w:r>
    </w:p>
    <w:p>
      <w:pPr>
        <w:pStyle w:val="4"/>
        <w:keepNext/>
        <w:keepLines/>
        <w:pageBreakBefore w:val="0"/>
        <w:widowControl w:val="0"/>
        <w:numPr>
          <w:ilvl w:val="0"/>
          <w:numId w:val="19"/>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920" w:name="_Toc8085"/>
      <w:bookmarkStart w:id="921" w:name="_Toc32516"/>
      <w:bookmarkStart w:id="922" w:name="_Toc1012"/>
      <w:bookmarkStart w:id="923" w:name="_Toc21031"/>
      <w:bookmarkStart w:id="924" w:name="_Toc17660"/>
      <w:bookmarkStart w:id="925" w:name="_Toc24570"/>
      <w:bookmarkStart w:id="926" w:name="_Toc450489349"/>
      <w:bookmarkStart w:id="927" w:name="_Toc27755"/>
      <w:bookmarkStart w:id="928" w:name="_Toc10300"/>
      <w:bookmarkStart w:id="929" w:name="_Toc8551"/>
      <w:bookmarkStart w:id="930" w:name="_Toc19026"/>
      <w:bookmarkStart w:id="931" w:name="_Toc19050"/>
      <w:bookmarkStart w:id="932" w:name="_Toc11994"/>
      <w:bookmarkStart w:id="933" w:name="_Toc32094"/>
      <w:bookmarkStart w:id="934" w:name="_Toc28940"/>
      <w:r>
        <w:rPr>
          <w:rFonts w:hint="default" w:ascii="Times New Roman" w:hAnsi="Times New Roman" w:cs="Times New Roman" w:eastAsiaTheme="minorEastAsia"/>
          <w:color w:val="auto"/>
          <w:sz w:val="21"/>
          <w:szCs w:val="21"/>
          <w:lang w:val="en-US" w:eastAsia="zh-CN"/>
        </w:rPr>
        <w:t>评审程序</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pPr>
        <w:pStyle w:val="5"/>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935" w:name="_Toc25968"/>
      <w:bookmarkStart w:id="936" w:name="_Toc32044"/>
      <w:bookmarkStart w:id="937" w:name="_Toc450489350"/>
      <w:bookmarkStart w:id="938" w:name="_Toc22339"/>
      <w:bookmarkStart w:id="939" w:name="_Toc8109"/>
      <w:bookmarkStart w:id="940" w:name="_Toc2135"/>
      <w:bookmarkStart w:id="941" w:name="_Toc22266"/>
      <w:bookmarkStart w:id="942" w:name="_Toc26477"/>
      <w:bookmarkStart w:id="943" w:name="_Toc13352"/>
      <w:r>
        <w:rPr>
          <w:rFonts w:hint="default" w:ascii="Times New Roman" w:hAnsi="Times New Roman" w:cs="Times New Roman" w:eastAsiaTheme="minorEastAsia"/>
          <w:b/>
          <w:bCs/>
          <w:color w:val="auto"/>
          <w:sz w:val="21"/>
          <w:szCs w:val="21"/>
        </w:rPr>
        <w:t>资格审查</w:t>
      </w:r>
      <w:bookmarkEnd w:id="935"/>
      <w:bookmarkEnd w:id="936"/>
      <w:bookmarkEnd w:id="937"/>
      <w:bookmarkEnd w:id="938"/>
      <w:bookmarkEnd w:id="939"/>
      <w:bookmarkEnd w:id="940"/>
      <w:bookmarkEnd w:id="941"/>
      <w:bookmarkEnd w:id="942"/>
      <w:bookmarkEnd w:id="943"/>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3.1.1评审小组根据第一章比选公告，有一项不符合资格要求的，评审小组应当否决其</w:t>
      </w:r>
      <w:r>
        <w:rPr>
          <w:rFonts w:hint="default" w:ascii="Times New Roman" w:hAnsi="Times New Roman" w:cs="Times New Roman"/>
          <w:color w:val="auto"/>
          <w:kern w:val="0"/>
          <w:szCs w:val="21"/>
        </w:rPr>
        <w:t>应答</w:t>
      </w:r>
      <w:r>
        <w:rPr>
          <w:rFonts w:hint="default" w:ascii="Times New Roman" w:hAnsi="Times New Roman" w:cs="Times New Roman"/>
          <w:color w:val="auto"/>
        </w:rPr>
        <w:t>。</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3.1.2应答方有以下情形之一的，评审小组应当否决其</w:t>
      </w:r>
      <w:r>
        <w:rPr>
          <w:rFonts w:hint="default" w:ascii="Times New Roman" w:hAnsi="Times New Roman" w:cs="Times New Roman"/>
          <w:color w:val="auto"/>
          <w:kern w:val="0"/>
          <w:szCs w:val="21"/>
        </w:rPr>
        <w:t>应答</w:t>
      </w:r>
      <w:r>
        <w:rPr>
          <w:rFonts w:hint="default" w:ascii="Times New Roman" w:hAnsi="Times New Roman" w:cs="Times New Roman"/>
          <w:color w:val="auto"/>
        </w:rPr>
        <w:t>：</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（1）第二章“应答方须知”第1.8款规定的任何一种情形的；</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（2）不按照评审小组要求澄清、说明或者补正的；</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（3）</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文件未经参选单位盖章和单位负责人签字（或签章）；</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（4）不允许联合体参选；</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（5）应答方不符合国家或者比选文件规定的资格条件；</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（6）同一应答方递交两个以上不同的</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文件或者</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报价，但比选文件要求递交备选</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的除外；</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（7）</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报价低于成本或者高于比选文件设定的最高参选限价；</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（8）</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文件没有对比选文件的实质性要求和条件做出响应；</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（9）应答方有串通</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、弄虚作假、行贿等违法行为；</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（10）应答方以他人名义应答；</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（11）没有按照比选文件要求提供</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担保或者所提供的</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担保有瑕疵；</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（12）</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文件载明的比选项目完成期限超过比选文件规定的期限；</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（13）明显不符合技术规格、技术标准的要求；</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（14）</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文件附有采购人不能接受的条件；</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（15）不符合比选文件中规定的其他实质性要求。</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3.1.3</w:t>
      </w:r>
      <w:r>
        <w:rPr>
          <w:rFonts w:hint="default" w:ascii="Times New Roman" w:hAnsi="Times New Roman" w:cs="Times New Roman"/>
          <w:color w:val="auto"/>
          <w:szCs w:val="21"/>
        </w:rPr>
        <w:t>评标过程中，应答人报价低于</w:t>
      </w:r>
      <w:r>
        <w:rPr>
          <w:rFonts w:hint="default" w:ascii="Times New Roman" w:hAnsi="Times New Roman" w:cs="Times New Roman"/>
          <w:color w:val="auto"/>
          <w:szCs w:val="21"/>
          <w:highlight w:val="none"/>
        </w:rPr>
        <w:t>采购预算50%或低于其他有限应答人报价算数平均40%</w:t>
      </w:r>
      <w:r>
        <w:rPr>
          <w:rFonts w:hint="default" w:ascii="Times New Roman" w:hAnsi="Times New Roman" w:cs="Times New Roman"/>
          <w:color w:val="auto"/>
          <w:szCs w:val="21"/>
        </w:rPr>
        <w:t>，有可能影响产品质量或者不能诚信履约的，评标委员会应要求其在合理的时间内提供成本构成说明，并提交相关证明材料</w:t>
      </w:r>
      <w:r>
        <w:rPr>
          <w:rFonts w:hint="default" w:ascii="Times New Roman" w:hAnsi="Times New Roman" w:cs="Times New Roman"/>
          <w:color w:val="auto"/>
        </w:rPr>
        <w:t>。应答方不能合理说明或者不能提供相应证明材料的，由评审小组认定该应答方以低于成本报价竞标，评审小组应当否决其</w:t>
      </w:r>
      <w:r>
        <w:rPr>
          <w:rFonts w:hint="default" w:ascii="Times New Roman" w:hAnsi="Times New Roman" w:cs="Times New Roman"/>
          <w:color w:val="auto"/>
          <w:kern w:val="0"/>
          <w:szCs w:val="21"/>
        </w:rPr>
        <w:t>应答</w:t>
      </w:r>
      <w:r>
        <w:rPr>
          <w:rFonts w:hint="default" w:ascii="Times New Roman" w:hAnsi="Times New Roman" w:cs="Times New Roman"/>
          <w:color w:val="auto"/>
        </w:rPr>
        <w:t>。</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3.1.4</w:t>
      </w:r>
      <w:r>
        <w:rPr>
          <w:rFonts w:hint="default" w:ascii="Times New Roman" w:hAnsi="Times New Roman" w:cs="Times New Roman"/>
          <w:color w:val="auto"/>
          <w:kern w:val="0"/>
          <w:szCs w:val="21"/>
        </w:rPr>
        <w:t>应答</w:t>
      </w:r>
      <w:r>
        <w:rPr>
          <w:rFonts w:hint="default" w:ascii="Times New Roman" w:hAnsi="Times New Roman" w:cs="Times New Roman"/>
          <w:color w:val="auto"/>
        </w:rPr>
        <w:t>报价有算术错误的，评审小组按照以下原则对</w:t>
      </w:r>
      <w:r>
        <w:rPr>
          <w:rFonts w:hint="default" w:ascii="Times New Roman" w:hAnsi="Times New Roman" w:cs="Times New Roman"/>
          <w:color w:val="auto"/>
          <w:kern w:val="0"/>
          <w:szCs w:val="21"/>
        </w:rPr>
        <w:t>应答</w:t>
      </w:r>
      <w:r>
        <w:rPr>
          <w:rFonts w:hint="default" w:ascii="Times New Roman" w:hAnsi="Times New Roman" w:cs="Times New Roman"/>
          <w:color w:val="auto"/>
        </w:rPr>
        <w:t>报价进行修正，修正的价格经应答方书面确认后具有约束力。应答方不接受修正价格的，评审小组应当否决其</w:t>
      </w:r>
      <w:r>
        <w:rPr>
          <w:rFonts w:hint="default" w:ascii="Times New Roman" w:hAnsi="Times New Roman" w:cs="Times New Roman"/>
          <w:color w:val="auto"/>
          <w:kern w:val="0"/>
          <w:szCs w:val="21"/>
        </w:rPr>
        <w:t>应答</w:t>
      </w:r>
      <w:r>
        <w:rPr>
          <w:rFonts w:hint="default" w:ascii="Times New Roman" w:hAnsi="Times New Roman" w:cs="Times New Roman"/>
          <w:color w:val="auto"/>
        </w:rPr>
        <w:t>。</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kern w:val="0"/>
          <w:szCs w:val="21"/>
        </w:rPr>
        <w:t>应答</w:t>
      </w:r>
      <w:r>
        <w:rPr>
          <w:rFonts w:hint="default" w:ascii="Times New Roman" w:hAnsi="Times New Roman" w:cs="Times New Roman"/>
          <w:color w:val="auto"/>
          <w:szCs w:val="21"/>
        </w:rPr>
        <w:t>文件中的大写金额与小写金额不一致的，以大写金额为准；</w:t>
      </w:r>
    </w:p>
    <w:p>
      <w:pPr>
        <w:pageBreakBefore w:val="0"/>
        <w:kinsoku/>
        <w:wordWrap/>
        <w:overflowPunct/>
        <w:topLinePunct w:val="0"/>
        <w:bidi w:val="0"/>
        <w:adjustRightInd/>
        <w:snapToGrid/>
        <w:spacing w:line="440" w:lineRule="exact"/>
        <w:ind w:firstLine="424" w:firstLineChars="202"/>
        <w:rPr>
          <w:rFonts w:hint="default" w:ascii="Times New Roman" w:hAnsi="Times New Roman" w:cs="Times New Roman"/>
          <w:color w:val="auto"/>
          <w:szCs w:val="21"/>
        </w:rPr>
      </w:pPr>
      <w:r>
        <w:rPr>
          <w:rFonts w:hint="default" w:ascii="Times New Roman" w:hAnsi="Times New Roman" w:cs="Times New Roman"/>
          <w:color w:val="auto"/>
          <w:szCs w:val="21"/>
        </w:rPr>
        <w:t>（2）总价金额与根据单价计算出的结果不一致的，以单价金额为准修正总价，但单价金额小数点有明显错误的除外。</w:t>
      </w:r>
    </w:p>
    <w:p>
      <w:pPr>
        <w:pStyle w:val="5"/>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944" w:name="_Toc2638"/>
      <w:bookmarkStart w:id="945" w:name="_Toc26890"/>
      <w:bookmarkStart w:id="946" w:name="_Toc4161"/>
      <w:bookmarkStart w:id="947" w:name="_Toc5203"/>
      <w:bookmarkStart w:id="948" w:name="_Toc27503"/>
      <w:bookmarkStart w:id="949" w:name="_Toc12807"/>
      <w:bookmarkStart w:id="950" w:name="_Toc19045"/>
      <w:bookmarkStart w:id="951" w:name="_Toc29645"/>
      <w:bookmarkStart w:id="952" w:name="_Toc450489351"/>
      <w:r>
        <w:rPr>
          <w:rFonts w:hint="default" w:ascii="Times New Roman" w:hAnsi="Times New Roman" w:cs="Times New Roman" w:eastAsiaTheme="minorEastAsia"/>
          <w:b/>
          <w:bCs/>
          <w:color w:val="auto"/>
          <w:sz w:val="21"/>
          <w:szCs w:val="21"/>
        </w:rPr>
        <w:t>详细评审</w:t>
      </w:r>
      <w:bookmarkEnd w:id="944"/>
      <w:bookmarkEnd w:id="945"/>
      <w:bookmarkEnd w:id="946"/>
      <w:bookmarkEnd w:id="947"/>
      <w:bookmarkEnd w:id="948"/>
      <w:bookmarkEnd w:id="949"/>
      <w:bookmarkEnd w:id="950"/>
      <w:bookmarkEnd w:id="951"/>
      <w:bookmarkEnd w:id="952"/>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3.2.1评审小组按照本章第</w:t>
      </w:r>
      <w:r>
        <w:rPr>
          <w:rFonts w:hint="eastAsia" w:ascii="Times New Roman" w:hAnsi="Times New Roman" w:cs="Times New Roman"/>
          <w:color w:val="auto"/>
          <w:lang w:val="en-US" w:eastAsia="zh-CN"/>
        </w:rPr>
        <w:t>2</w:t>
      </w:r>
      <w:r>
        <w:rPr>
          <w:rFonts w:hint="default" w:ascii="Times New Roman" w:hAnsi="Times New Roman" w:cs="Times New Roman"/>
          <w:color w:val="auto"/>
        </w:rPr>
        <w:t>款规定的评审因素和量化标准进行评分，并计算。</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3.2.2评分分值计算原则上保留小数点后两位，小数点后第三位“四舍五入”。另有规定的，见</w:t>
      </w:r>
      <w:r>
        <w:rPr>
          <w:rFonts w:hint="eastAsia" w:ascii="Times New Roman" w:hAnsi="Times New Roman" w:cs="Times New Roman"/>
          <w:color w:val="auto"/>
          <w:lang w:val="en-US" w:eastAsia="zh-CN"/>
        </w:rPr>
        <w:t>第三章</w:t>
      </w:r>
      <w:r>
        <w:rPr>
          <w:rFonts w:hint="default" w:ascii="Times New Roman" w:hAnsi="Times New Roman" w:cs="Times New Roman"/>
          <w:color w:val="auto"/>
        </w:rPr>
        <w:t>评审办法前附表。</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3.3.3比选</w:t>
      </w:r>
      <w:r>
        <w:rPr>
          <w:rFonts w:hint="eastAsia" w:ascii="Times New Roman" w:hAnsi="Times New Roman" w:cs="Times New Roman"/>
          <w:color w:val="auto"/>
          <w:lang w:val="en-US" w:eastAsia="zh-CN"/>
        </w:rPr>
        <w:t>组织形式为</w:t>
      </w:r>
      <w:r>
        <w:rPr>
          <w:rFonts w:hint="default" w:ascii="Times New Roman" w:hAnsi="Times New Roman" w:cs="Times New Roman"/>
          <w:color w:val="auto"/>
        </w:rPr>
        <w:t>自行远程比选采购</w:t>
      </w:r>
      <w:r>
        <w:rPr>
          <w:rFonts w:hint="eastAsia" w:ascii="Times New Roman" w:hAnsi="Times New Roman" w:cs="Times New Roman"/>
          <w:color w:val="auto"/>
          <w:lang w:eastAsia="zh-CN"/>
        </w:rPr>
        <w:t>，</w:t>
      </w:r>
      <w:r>
        <w:rPr>
          <w:rFonts w:hint="default" w:ascii="Times New Roman" w:hAnsi="Times New Roman" w:cs="Times New Roman"/>
          <w:color w:val="auto"/>
        </w:rPr>
        <w:t>比选小组认为有必要的，可通过</w:t>
      </w:r>
      <w:r>
        <w:rPr>
          <w:rFonts w:hint="eastAsia" w:ascii="Times New Roman" w:hAnsi="Times New Roman" w:cs="Times New Roman"/>
          <w:color w:val="auto"/>
          <w:lang w:val="en-US" w:eastAsia="zh-CN"/>
        </w:rPr>
        <w:t>电话、</w:t>
      </w:r>
      <w:r>
        <w:rPr>
          <w:rFonts w:hint="default" w:ascii="Times New Roman" w:hAnsi="Times New Roman" w:cs="Times New Roman"/>
          <w:color w:val="auto"/>
        </w:rPr>
        <w:t>微信电话、腾讯会议</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邮件</w:t>
      </w:r>
      <w:r>
        <w:rPr>
          <w:rFonts w:hint="default" w:ascii="Times New Roman" w:hAnsi="Times New Roman" w:cs="Times New Roman"/>
          <w:color w:val="auto"/>
        </w:rPr>
        <w:t>等方式进行提问。</w:t>
      </w:r>
    </w:p>
    <w:p>
      <w:pPr>
        <w:pStyle w:val="5"/>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953" w:name="_Toc27448"/>
      <w:bookmarkStart w:id="954" w:name="_Toc27131"/>
      <w:bookmarkStart w:id="955" w:name="_Toc10093"/>
      <w:bookmarkStart w:id="956" w:name="_Toc6530"/>
      <w:bookmarkStart w:id="957" w:name="_Toc6854"/>
      <w:bookmarkStart w:id="958" w:name="_Toc30279"/>
      <w:bookmarkStart w:id="959" w:name="_Toc450489352"/>
      <w:bookmarkStart w:id="960" w:name="_Toc21003"/>
      <w:bookmarkStart w:id="961" w:name="_Toc447265561"/>
      <w:bookmarkStart w:id="962" w:name="_Toc7603"/>
      <w:bookmarkStart w:id="963" w:name="_Toc447265275"/>
      <w:r>
        <w:rPr>
          <w:rFonts w:hint="default" w:ascii="Times New Roman" w:hAnsi="Times New Roman" w:cs="Times New Roman" w:eastAsiaTheme="minorEastAsia"/>
          <w:b/>
          <w:bCs/>
          <w:color w:val="auto"/>
          <w:sz w:val="21"/>
          <w:szCs w:val="21"/>
        </w:rPr>
        <w:t>应答文件的澄清</w:t>
      </w:r>
      <w:bookmarkEnd w:id="953"/>
      <w:bookmarkEnd w:id="954"/>
      <w:bookmarkEnd w:id="955"/>
      <w:bookmarkEnd w:id="956"/>
      <w:bookmarkEnd w:id="957"/>
      <w:bookmarkEnd w:id="958"/>
      <w:bookmarkEnd w:id="959"/>
      <w:bookmarkEnd w:id="960"/>
      <w:bookmarkEnd w:id="961"/>
      <w:bookmarkEnd w:id="962"/>
      <w:bookmarkEnd w:id="963"/>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3.3.1在评审过程中，评审小组应当以书面形式要求应答方对所递交的</w:t>
      </w:r>
      <w:r>
        <w:rPr>
          <w:rFonts w:hint="default" w:ascii="Times New Roman" w:hAnsi="Times New Roman" w:cs="Times New Roman"/>
          <w:color w:val="auto"/>
          <w:kern w:val="0"/>
          <w:szCs w:val="21"/>
        </w:rPr>
        <w:t>应答</w:t>
      </w:r>
      <w:r>
        <w:rPr>
          <w:rFonts w:hint="default" w:ascii="Times New Roman" w:hAnsi="Times New Roman" w:cs="Times New Roman"/>
          <w:color w:val="auto"/>
        </w:rPr>
        <w:t>文件中不明确的内容进行书面澄清、说明或者对</w:t>
      </w:r>
      <w:r>
        <w:rPr>
          <w:rFonts w:hint="default" w:ascii="Times New Roman" w:hAnsi="Times New Roman" w:cs="Times New Roman"/>
          <w:color w:val="auto"/>
          <w:kern w:val="0"/>
          <w:szCs w:val="21"/>
        </w:rPr>
        <w:t>应答</w:t>
      </w:r>
      <w:r>
        <w:rPr>
          <w:rFonts w:hint="default" w:ascii="Times New Roman" w:hAnsi="Times New Roman" w:cs="Times New Roman"/>
          <w:color w:val="auto"/>
        </w:rPr>
        <w:t>文件中的细微偏差进行补正。评审小组不接受应答方主动提出的澄清、说明或者补正。</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3.3.2细微偏差是指</w:t>
      </w:r>
      <w:r>
        <w:rPr>
          <w:rFonts w:hint="default" w:ascii="Times New Roman" w:hAnsi="Times New Roman" w:cs="Times New Roman"/>
          <w:color w:val="auto"/>
          <w:kern w:val="0"/>
          <w:szCs w:val="21"/>
        </w:rPr>
        <w:t>应答</w:t>
      </w:r>
      <w:r>
        <w:rPr>
          <w:rFonts w:hint="default" w:ascii="Times New Roman" w:hAnsi="Times New Roman" w:cs="Times New Roman"/>
          <w:color w:val="auto"/>
        </w:rPr>
        <w:t>文件在实质上响应比选文件要求，但个别地方存在漏项或者提供了不完整的技术信息和数据等情况，并且补正这些遗漏或者不完整不会对其他应答方造成不公平的结果。细微偏差不影响</w:t>
      </w:r>
      <w:r>
        <w:rPr>
          <w:rFonts w:hint="default" w:ascii="Times New Roman" w:hAnsi="Times New Roman" w:cs="Times New Roman"/>
          <w:color w:val="auto"/>
          <w:kern w:val="0"/>
          <w:szCs w:val="21"/>
        </w:rPr>
        <w:t>应答</w:t>
      </w:r>
      <w:r>
        <w:rPr>
          <w:rFonts w:hint="default" w:ascii="Times New Roman" w:hAnsi="Times New Roman" w:cs="Times New Roman"/>
          <w:color w:val="auto"/>
        </w:rPr>
        <w:t>文件的有效性。</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3.3.3澄清、说明和补正不得改变参选文件的实质性内容（算术性错误修正的除外）。应答方的书面澄清、说明和补正属于</w:t>
      </w:r>
      <w:r>
        <w:rPr>
          <w:rFonts w:hint="default" w:ascii="Times New Roman" w:hAnsi="Times New Roman" w:cs="Times New Roman"/>
          <w:color w:val="auto"/>
          <w:kern w:val="0"/>
          <w:szCs w:val="21"/>
        </w:rPr>
        <w:t>应答</w:t>
      </w:r>
      <w:r>
        <w:rPr>
          <w:rFonts w:hint="default" w:ascii="Times New Roman" w:hAnsi="Times New Roman" w:cs="Times New Roman"/>
          <w:color w:val="auto"/>
        </w:rPr>
        <w:t>选文件的组成部分。</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3.3.4评审小组对应答方递交的澄清、说明或者补正有疑问的，可以要求应答方进一步澄清、说明或者补正，直至满足评审小组的要求。</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r>
        <w:rPr>
          <w:rFonts w:hint="default" w:ascii="Times New Roman" w:hAnsi="Times New Roman" w:cs="Times New Roman"/>
          <w:color w:val="auto"/>
        </w:rPr>
        <w:t>3.3.5评审小组必要时可以要求应答方递交有关证明和证件的原件，以便核验。</w:t>
      </w:r>
    </w:p>
    <w:p>
      <w:pPr>
        <w:pStyle w:val="5"/>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964" w:name="_Toc4948"/>
      <w:bookmarkStart w:id="965" w:name="_Toc22025"/>
      <w:bookmarkStart w:id="966" w:name="_Toc25995"/>
      <w:bookmarkStart w:id="967" w:name="_Toc16389"/>
      <w:bookmarkStart w:id="968" w:name="_Toc450489353"/>
      <w:bookmarkStart w:id="969" w:name="_Toc5656"/>
      <w:bookmarkStart w:id="970" w:name="_Toc5595"/>
      <w:bookmarkStart w:id="971" w:name="_Toc7614"/>
      <w:bookmarkStart w:id="972" w:name="_Toc12996"/>
      <w:r>
        <w:rPr>
          <w:rFonts w:hint="default" w:ascii="Times New Roman" w:hAnsi="Times New Roman" w:cs="Times New Roman" w:eastAsiaTheme="minorEastAsia"/>
          <w:b/>
          <w:bCs/>
          <w:color w:val="auto"/>
          <w:sz w:val="21"/>
          <w:szCs w:val="21"/>
        </w:rPr>
        <w:t>中选候选人推荐原则</w:t>
      </w:r>
      <w:bookmarkEnd w:id="964"/>
      <w:bookmarkEnd w:id="965"/>
      <w:bookmarkEnd w:id="966"/>
      <w:bookmarkEnd w:id="967"/>
      <w:bookmarkEnd w:id="968"/>
      <w:bookmarkEnd w:id="969"/>
      <w:bookmarkEnd w:id="970"/>
      <w:bookmarkEnd w:id="971"/>
      <w:bookmarkEnd w:id="972"/>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highlight w:val="none"/>
        </w:rPr>
      </w:pPr>
      <w:r>
        <w:rPr>
          <w:rFonts w:hint="default" w:ascii="Times New Roman" w:hAnsi="Times New Roman" w:cs="Times New Roman"/>
          <w:color w:val="auto"/>
          <w:highlight w:val="none"/>
        </w:rPr>
        <w:t>综合评估法：评审小组按照综合评分由高到低的顺序推荐中选候选人。综合评分相同的，依次按照报价、商务、响应、文件规范单项评分由高到低顺序推荐中选候选人。</w:t>
      </w:r>
    </w:p>
    <w:p>
      <w:pPr>
        <w:pStyle w:val="5"/>
        <w:keepNext/>
        <w:keepLines/>
        <w:pageBreakBefore w:val="0"/>
        <w:widowControl w:val="0"/>
        <w:numPr>
          <w:ilvl w:val="0"/>
          <w:numId w:val="20"/>
        </w:numPr>
        <w:tabs>
          <w:tab w:val="clear" w:pos="0"/>
        </w:tabs>
        <w:kinsoku/>
        <w:wordWrap/>
        <w:overflowPunct/>
        <w:topLinePunct w:val="0"/>
        <w:autoSpaceDE w:val="0"/>
        <w:autoSpaceDN w:val="0"/>
        <w:bidi w:val="0"/>
        <w:adjustRightInd/>
        <w:snapToGrid/>
        <w:spacing w:before="0" w:after="0" w:line="360" w:lineRule="auto"/>
        <w:ind w:left="425" w:leftChars="0" w:hanging="425" w:firstLineChars="0"/>
        <w:textAlignment w:val="auto"/>
        <w:rPr>
          <w:rFonts w:hint="default" w:ascii="Times New Roman" w:hAnsi="Times New Roman" w:cs="Times New Roman" w:eastAsiaTheme="minorEastAsia"/>
          <w:b/>
          <w:bCs/>
          <w:color w:val="auto"/>
          <w:sz w:val="21"/>
          <w:szCs w:val="21"/>
        </w:rPr>
      </w:pPr>
      <w:bookmarkStart w:id="973" w:name="_Toc9519"/>
      <w:bookmarkStart w:id="974" w:name="_Toc14861"/>
      <w:bookmarkStart w:id="975" w:name="_Toc9225"/>
      <w:bookmarkStart w:id="976" w:name="_Toc450489354"/>
      <w:bookmarkStart w:id="977" w:name="_Toc2055"/>
      <w:bookmarkStart w:id="978" w:name="_Toc7241"/>
      <w:bookmarkStart w:id="979" w:name="_Toc16162"/>
      <w:bookmarkStart w:id="980" w:name="_Toc4455"/>
      <w:bookmarkStart w:id="981" w:name="_Toc30763"/>
      <w:r>
        <w:rPr>
          <w:rFonts w:hint="default" w:ascii="Times New Roman" w:hAnsi="Times New Roman" w:cs="Times New Roman" w:eastAsiaTheme="minorEastAsia"/>
          <w:b/>
          <w:bCs/>
          <w:color w:val="auto"/>
          <w:sz w:val="21"/>
          <w:szCs w:val="21"/>
        </w:rPr>
        <w:t>评审结果</w:t>
      </w:r>
      <w:bookmarkEnd w:id="973"/>
      <w:bookmarkEnd w:id="974"/>
      <w:bookmarkEnd w:id="975"/>
      <w:bookmarkEnd w:id="976"/>
      <w:bookmarkEnd w:id="977"/>
      <w:bookmarkEnd w:id="978"/>
      <w:bookmarkEnd w:id="979"/>
      <w:bookmarkEnd w:id="980"/>
      <w:bookmarkEnd w:id="981"/>
    </w:p>
    <w:bookmarkEnd w:id="885"/>
    <w:bookmarkEnd w:id="886"/>
    <w:bookmarkEnd w:id="887"/>
    <w:bookmarkEnd w:id="888"/>
    <w:bookmarkEnd w:id="889"/>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bookmarkStart w:id="982" w:name="_Toc16083"/>
      <w:bookmarkStart w:id="983" w:name="_Toc14713"/>
      <w:bookmarkStart w:id="984" w:name="_Toc447265316"/>
      <w:bookmarkStart w:id="985" w:name="_Toc447265602"/>
      <w:bookmarkStart w:id="986" w:name="_Toc475472669"/>
      <w:r>
        <w:rPr>
          <w:rFonts w:hint="default" w:ascii="Times New Roman" w:hAnsi="Times New Roman" w:cs="Times New Roman"/>
          <w:color w:val="auto"/>
        </w:rPr>
        <w:t>采购评选结果表应当由比选小组全体人员签字认可。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pPr>
        <w:pageBreakBefore w:val="0"/>
        <w:bidi w:val="0"/>
        <w:adjustRightInd/>
        <w:snapToGrid/>
        <w:rPr>
          <w:rFonts w:hint="default" w:ascii="Times New Roman" w:hAnsi="Times New Roman" w:cs="Times New Roman"/>
          <w:color w:val="auto"/>
        </w:rPr>
      </w:pPr>
      <w:r>
        <w:rPr>
          <w:rFonts w:hint="default" w:ascii="Times New Roman" w:hAnsi="Times New Roman" w:cs="Times New Roman"/>
          <w:color w:val="auto"/>
        </w:rPr>
        <w:br w:type="page"/>
      </w:r>
    </w:p>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lang w:val="en-US" w:eastAsia="zh-CN"/>
        </w:rPr>
      </w:pPr>
      <w:bookmarkStart w:id="987" w:name="_Toc23212"/>
      <w:bookmarkStart w:id="988" w:name="_Toc25543"/>
      <w:bookmarkStart w:id="989" w:name="_Toc21619"/>
      <w:bookmarkStart w:id="990" w:name="_Toc18376"/>
      <w:bookmarkStart w:id="991" w:name="_Toc22674"/>
      <w:bookmarkStart w:id="992" w:name="_Toc20792"/>
      <w:bookmarkStart w:id="993" w:name="_Toc25222"/>
      <w:bookmarkStart w:id="994" w:name="_Toc18666"/>
      <w:bookmarkStart w:id="995" w:name="_Toc10144"/>
      <w:bookmarkStart w:id="996" w:name="_Toc6204"/>
      <w:r>
        <w:rPr>
          <w:rFonts w:hint="default" w:asciiTheme="minorEastAsia" w:hAnsiTheme="minorEastAsia" w:eastAsiaTheme="minorEastAsia" w:cstheme="minorEastAsia"/>
          <w:color w:val="auto"/>
          <w:sz w:val="28"/>
          <w:szCs w:val="28"/>
          <w:lang w:val="en-US" w:eastAsia="zh-CN"/>
        </w:rPr>
        <w:t>商务</w:t>
      </w:r>
      <w:r>
        <w:rPr>
          <w:rFonts w:hint="eastAsia" w:asciiTheme="minorEastAsia" w:hAnsiTheme="minorEastAsia" w:eastAsiaTheme="minorEastAsia" w:cstheme="minorEastAsia"/>
          <w:color w:val="auto"/>
          <w:sz w:val="28"/>
          <w:szCs w:val="28"/>
          <w:lang w:val="en-US" w:eastAsia="zh-CN"/>
        </w:rPr>
        <w:t>要求</w:t>
      </w:r>
      <w:bookmarkEnd w:id="982"/>
      <w:bookmarkEnd w:id="983"/>
      <w:bookmarkEnd w:id="987"/>
      <w:bookmarkEnd w:id="988"/>
      <w:bookmarkEnd w:id="989"/>
      <w:bookmarkEnd w:id="990"/>
      <w:bookmarkEnd w:id="991"/>
      <w:bookmarkEnd w:id="992"/>
      <w:bookmarkEnd w:id="993"/>
      <w:bookmarkEnd w:id="994"/>
      <w:bookmarkEnd w:id="995"/>
      <w:bookmarkEnd w:id="996"/>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1.四川国经瑞丰供应链管理有限公司质量、管理、信用体系认证服务采购项目</w:t>
      </w:r>
      <w:r>
        <w:rPr>
          <w:rFonts w:hint="default" w:ascii="Times New Roman" w:hAnsi="Times New Roman" w:cs="Times New Roman" w:eastAsiaTheme="minorEastAsia"/>
          <w:szCs w:val="21"/>
          <w:highlight w:val="none"/>
          <w:lang w:eastAsia="zh-CN"/>
        </w:rPr>
        <w:t>（</w:t>
      </w:r>
      <w:r>
        <w:rPr>
          <w:rFonts w:hint="default" w:ascii="Times New Roman" w:hAnsi="Times New Roman" w:cs="Times New Roman" w:eastAsiaTheme="minorEastAsia"/>
          <w:szCs w:val="21"/>
          <w:highlight w:val="none"/>
          <w:lang w:val="en-US" w:eastAsia="zh-CN"/>
        </w:rPr>
        <w:t>详细清单见“第一章 1.1.5采购范围”</w:t>
      </w:r>
      <w:r>
        <w:rPr>
          <w:rFonts w:hint="default" w:ascii="Times New Roman" w:hAnsi="Times New Roman" w:cs="Times New Roman" w:eastAsiaTheme="minorEastAsia"/>
          <w:szCs w:val="21"/>
          <w:highlight w:val="none"/>
          <w:lang w:eastAsia="zh-CN"/>
        </w:rPr>
        <w:t>）</w:t>
      </w:r>
      <w:r>
        <w:rPr>
          <w:rFonts w:hint="default" w:ascii="Times New Roman" w:hAnsi="Times New Roman" w:cs="Times New Roman" w:eastAsiaTheme="minorEastAsia"/>
          <w:szCs w:val="21"/>
          <w:highlight w:val="none"/>
        </w:rPr>
        <w:t>完成时间：</w:t>
      </w:r>
      <w:r>
        <w:rPr>
          <w:rFonts w:hint="default" w:ascii="Times New Roman" w:hAnsi="Times New Roman" w:cs="Times New Roman" w:eastAsiaTheme="minorEastAsia"/>
          <w:szCs w:val="21"/>
          <w:highlight w:val="none"/>
          <w:lang w:val="en-US" w:eastAsia="zh-CN"/>
        </w:rPr>
        <w:t>合同签订之日起</w:t>
      </w:r>
      <w:r>
        <w:rPr>
          <w:rFonts w:hint="eastAsia" w:cs="Times New Roman" w:eastAsiaTheme="minorEastAsia"/>
          <w:color w:val="FF0000"/>
          <w:szCs w:val="21"/>
          <w:highlight w:val="none"/>
          <w:lang w:val="en-US" w:eastAsia="zh-CN"/>
        </w:rPr>
        <w:t>一</w:t>
      </w:r>
      <w:r>
        <w:rPr>
          <w:rFonts w:hint="default" w:ascii="Times New Roman" w:hAnsi="Times New Roman" w:cs="Times New Roman" w:eastAsiaTheme="minorEastAsia"/>
          <w:szCs w:val="21"/>
          <w:highlight w:val="none"/>
          <w:lang w:val="en-US" w:eastAsia="zh-CN"/>
        </w:rPr>
        <w:t>个月内</w:t>
      </w:r>
      <w:r>
        <w:rPr>
          <w:rFonts w:hint="default" w:ascii="Times New Roman" w:hAnsi="Times New Roman" w:cs="Times New Roman" w:eastAsiaTheme="minorEastAsia"/>
          <w:szCs w:val="21"/>
          <w:highlight w:val="none"/>
        </w:rPr>
        <w:t>取得证书视为咨询服务完成。</w:t>
      </w:r>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2.提供服务期间，应答人应安排固定专员对接，24小时内响应需求人的需求并解决需求人的疑问。</w:t>
      </w:r>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3.应答人应负责梳理四川国经瑞丰供应链管理有限公司质量、管理、信用体系认证证书的申请材料，除项目、公司组织及人员等实际材料外，其他涉及的申请材料均由应答人组织相关机构或人员编写完成。</w:t>
      </w:r>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lang w:val="en-US" w:eastAsia="zh-CN"/>
        </w:rPr>
        <w:t>4</w:t>
      </w:r>
      <w:r>
        <w:rPr>
          <w:rFonts w:hint="default" w:ascii="Times New Roman" w:hAnsi="Times New Roman" w:cs="Times New Roman" w:eastAsiaTheme="minorEastAsia"/>
          <w:szCs w:val="21"/>
          <w:highlight w:val="none"/>
        </w:rPr>
        <w:t>.</w:t>
      </w:r>
      <w:r>
        <w:rPr>
          <w:rFonts w:hint="eastAsia" w:cs="Times New Roman" w:eastAsiaTheme="minorEastAsia"/>
          <w:szCs w:val="21"/>
          <w:highlight w:val="yellow"/>
          <w:lang w:val="en-US" w:eastAsia="zh-CN"/>
        </w:rPr>
        <w:t>合同签订生效后预付第一年初次审核与认证费用的20%，剩余款项</w:t>
      </w:r>
      <w:r>
        <w:rPr>
          <w:rFonts w:hint="default" w:ascii="Times New Roman" w:hAnsi="Times New Roman" w:cs="Times New Roman" w:eastAsiaTheme="minorEastAsia"/>
          <w:szCs w:val="21"/>
          <w:highlight w:val="none"/>
        </w:rPr>
        <w:t>按照项目取得证书情况付款</w:t>
      </w:r>
      <w:r>
        <w:rPr>
          <w:rFonts w:hint="eastAsia" w:cs="Times New Roman" w:eastAsiaTheme="minorEastAsia"/>
          <w:szCs w:val="21"/>
          <w:highlight w:val="none"/>
          <w:lang w:eastAsia="zh-CN"/>
        </w:rPr>
        <w:t>；</w:t>
      </w:r>
      <w:r>
        <w:rPr>
          <w:rFonts w:hint="eastAsia" w:cs="Times New Roman" w:eastAsiaTheme="minorEastAsia"/>
          <w:szCs w:val="21"/>
          <w:highlight w:val="yellow"/>
          <w:lang w:val="en-US" w:eastAsia="zh-CN"/>
        </w:rPr>
        <w:t>后续两年监督审核费用在每次监督审核前5个工作日支付20%，监督审核服务完成后支付剩余款项</w:t>
      </w:r>
      <w:r>
        <w:rPr>
          <w:rFonts w:hint="eastAsia" w:cs="Times New Roman" w:eastAsiaTheme="minorEastAsia"/>
          <w:szCs w:val="21"/>
          <w:highlight w:val="none"/>
          <w:lang w:eastAsia="zh-CN"/>
        </w:rPr>
        <w:t>；</w:t>
      </w:r>
      <w:r>
        <w:rPr>
          <w:rFonts w:hint="default" w:ascii="Times New Roman" w:hAnsi="Times New Roman" w:cs="Times New Roman" w:eastAsiaTheme="minorEastAsia"/>
          <w:szCs w:val="21"/>
          <w:highlight w:val="none"/>
        </w:rPr>
        <w:t>若因应答人原因导致两次提交材料仍未通过审核，需求人有权终止合同，应答人应退还此前已收取的全部款项。本项目实行包干制，应答人报价应包含咨询费用、审核机构收取费用以及咨询、审核人员差旅食宿费用等。除合同涉及费用外，我公司后期不再支付其他任何费用。</w:t>
      </w:r>
    </w:p>
    <w:p>
      <w:pPr>
        <w:pageBreakBefore w:val="0"/>
        <w:kinsoku/>
        <w:wordWrap/>
        <w:overflowPunct/>
        <w:topLinePunct w:val="0"/>
        <w:bidi w:val="0"/>
        <w:adjustRightInd/>
        <w:snapToGrid/>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pStyle w:val="8"/>
        <w:pageBreakBefore w:val="0"/>
        <w:kinsoku/>
        <w:wordWrap/>
        <w:overflowPunct/>
        <w:topLinePunct w:val="0"/>
        <w:bidi w:val="0"/>
        <w:adjustRightInd/>
        <w:snapToGrid/>
        <w:rPr>
          <w:rFonts w:hint="default" w:ascii="Times New Roman" w:hAnsi="Times New Roman" w:cs="Times New Roman"/>
          <w:color w:val="auto"/>
        </w:rPr>
      </w:pPr>
    </w:p>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default" w:asciiTheme="minorEastAsia" w:hAnsiTheme="minorEastAsia" w:eastAsiaTheme="minorEastAsia" w:cstheme="minorEastAsia"/>
          <w:color w:val="auto"/>
          <w:sz w:val="28"/>
          <w:szCs w:val="28"/>
          <w:lang w:val="en-US" w:eastAsia="zh-CN"/>
        </w:rPr>
      </w:pPr>
      <w:bookmarkStart w:id="997" w:name="_Toc13552"/>
      <w:bookmarkStart w:id="998" w:name="_Toc16548"/>
      <w:bookmarkStart w:id="999" w:name="_Toc24695"/>
      <w:bookmarkStart w:id="1000" w:name="_Toc26831"/>
      <w:bookmarkStart w:id="1001" w:name="_Toc859"/>
      <w:bookmarkStart w:id="1002" w:name="_Toc2668"/>
      <w:bookmarkStart w:id="1003" w:name="_Toc28604"/>
      <w:bookmarkStart w:id="1004" w:name="_Toc19740"/>
      <w:bookmarkStart w:id="1005" w:name="_Toc32620"/>
      <w:bookmarkStart w:id="1006" w:name="_Toc904"/>
      <w:bookmarkStart w:id="1007" w:name="_Toc20527"/>
      <w:bookmarkStart w:id="1008" w:name="_Toc15450"/>
      <w:r>
        <w:rPr>
          <w:rFonts w:hint="default" w:asciiTheme="minorEastAsia" w:hAnsiTheme="minorEastAsia" w:eastAsiaTheme="minorEastAsia" w:cstheme="minorEastAsia"/>
          <w:color w:val="auto"/>
          <w:sz w:val="28"/>
          <w:szCs w:val="28"/>
          <w:lang w:val="en-US" w:eastAsia="zh-CN"/>
        </w:rPr>
        <w:t>合同</w:t>
      </w:r>
      <w:r>
        <w:rPr>
          <w:rFonts w:hint="eastAsia" w:asciiTheme="minorEastAsia" w:hAnsiTheme="minorEastAsia" w:eastAsiaTheme="minorEastAsia" w:cstheme="minorEastAsia"/>
          <w:color w:val="auto"/>
          <w:sz w:val="28"/>
          <w:szCs w:val="28"/>
          <w:lang w:val="en-US" w:eastAsia="zh-CN"/>
        </w:rPr>
        <w:t>重要</w:t>
      </w:r>
      <w:r>
        <w:rPr>
          <w:rFonts w:hint="default" w:asciiTheme="minorEastAsia" w:hAnsiTheme="minorEastAsia" w:eastAsiaTheme="minorEastAsia" w:cstheme="minorEastAsia"/>
          <w:color w:val="auto"/>
          <w:sz w:val="28"/>
          <w:szCs w:val="28"/>
          <w:lang w:val="en-US" w:eastAsia="zh-CN"/>
        </w:rPr>
        <w:t>条款</w:t>
      </w:r>
      <w:bookmarkEnd w:id="997"/>
      <w:bookmarkEnd w:id="998"/>
      <w:bookmarkEnd w:id="999"/>
      <w:bookmarkEnd w:id="1000"/>
      <w:bookmarkEnd w:id="1001"/>
      <w:bookmarkEnd w:id="1002"/>
      <w:bookmarkEnd w:id="1003"/>
      <w:bookmarkEnd w:id="1004"/>
      <w:bookmarkEnd w:id="1005"/>
      <w:bookmarkEnd w:id="1006"/>
      <w:bookmarkEnd w:id="1007"/>
      <w:bookmarkEnd w:id="1008"/>
    </w:p>
    <w:p>
      <w:pPr>
        <w:pageBreakBefore w:val="0"/>
        <w:kinsoku/>
        <w:wordWrap/>
        <w:overflowPunct/>
        <w:topLinePunct w:val="0"/>
        <w:bidi w:val="0"/>
        <w:adjustRightInd/>
        <w:snapToGrid/>
        <w:spacing w:line="440" w:lineRule="exact"/>
        <w:ind w:firstLine="420" w:firstLineChars="2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r>
        <w:rPr>
          <w:rFonts w:hint="eastAsia" w:cs="Times New Roman" w:eastAsiaTheme="minorEastAsia"/>
          <w:szCs w:val="21"/>
          <w:highlight w:val="yellow"/>
          <w:lang w:val="en-US" w:eastAsia="zh-CN"/>
        </w:rPr>
        <w:t>合同签订生效后预付第一年初次审核与认证费用的20%，剩余款项</w:t>
      </w:r>
      <w:r>
        <w:rPr>
          <w:rFonts w:hint="default" w:ascii="Times New Roman" w:hAnsi="Times New Roman" w:cs="Times New Roman" w:eastAsiaTheme="minorEastAsia"/>
          <w:szCs w:val="21"/>
          <w:highlight w:val="none"/>
        </w:rPr>
        <w:t>按照项目取得证书情况付款</w:t>
      </w:r>
      <w:r>
        <w:rPr>
          <w:rFonts w:hint="eastAsia" w:cs="Times New Roman" w:eastAsiaTheme="minorEastAsia"/>
          <w:szCs w:val="21"/>
          <w:highlight w:val="none"/>
          <w:lang w:eastAsia="zh-CN"/>
        </w:rPr>
        <w:t>；</w:t>
      </w:r>
      <w:r>
        <w:rPr>
          <w:rFonts w:hint="eastAsia" w:cs="Times New Roman" w:eastAsiaTheme="minorEastAsia"/>
          <w:szCs w:val="21"/>
          <w:highlight w:val="yellow"/>
          <w:lang w:val="en-US" w:eastAsia="zh-CN"/>
        </w:rPr>
        <w:t>后续两年监督审核费用在每次监督审核前5个工作日支付20%，监督审核服务完成后支付剩余款项</w:t>
      </w:r>
      <w:r>
        <w:rPr>
          <w:rFonts w:hint="eastAsia" w:cs="Times New Roman" w:eastAsiaTheme="minorEastAsia"/>
          <w:szCs w:val="21"/>
          <w:highlight w:val="none"/>
          <w:lang w:eastAsia="zh-CN"/>
        </w:rPr>
        <w:t>；</w:t>
      </w:r>
      <w:r>
        <w:rPr>
          <w:rFonts w:hint="default" w:ascii="Times New Roman" w:hAnsi="Times New Roman" w:cs="Times New Roman" w:eastAsiaTheme="minorEastAsia"/>
          <w:color w:val="auto"/>
        </w:rPr>
        <w:t>若因应答人原因导致两次提交材料仍未通过审核，需求人有权终止合同，应答人应退</w:t>
      </w:r>
      <w:r>
        <w:rPr>
          <w:rFonts w:hint="default" w:ascii="Times New Roman" w:hAnsi="Times New Roman" w:cs="Times New Roman" w:eastAsiaTheme="minorEastAsia"/>
          <w:color w:val="auto"/>
          <w:highlight w:val="none"/>
        </w:rPr>
        <w:t>还此前已收取的全部款项。本项目实行包干制，应</w:t>
      </w:r>
      <w:bookmarkStart w:id="1048" w:name="_GoBack"/>
      <w:bookmarkEnd w:id="1048"/>
      <w:r>
        <w:rPr>
          <w:rFonts w:hint="default" w:ascii="Times New Roman" w:hAnsi="Times New Roman" w:cs="Times New Roman" w:eastAsiaTheme="minorEastAsia"/>
          <w:color w:val="auto"/>
          <w:highlight w:val="none"/>
        </w:rPr>
        <w:t>答人报价应包含咨询费用、审核机构收取费用以及咨询、审核人员差旅食宿费用等。除合同涉及费用外，我公司后期不再支付其他任</w:t>
      </w:r>
      <w:r>
        <w:rPr>
          <w:rFonts w:hint="default" w:ascii="Times New Roman" w:hAnsi="Times New Roman" w:cs="Times New Roman" w:eastAsiaTheme="minorEastAsia"/>
          <w:color w:val="auto"/>
        </w:rPr>
        <w:t>何费用。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default" w:ascii="Times New Roman" w:hAnsi="Times New Roman" w:cs="Times New Roman" w:eastAsiaTheme="minorEastAsia"/>
          <w:color w:val="auto"/>
        </w:rPr>
      </w:pPr>
      <w:bookmarkStart w:id="1009" w:name="_Toc16338"/>
      <w:bookmarkStart w:id="1010" w:name="_Toc130"/>
      <w:bookmarkStart w:id="1011" w:name="_Toc24967"/>
      <w:bookmarkStart w:id="1012" w:name="_Toc30084"/>
      <w:r>
        <w:rPr>
          <w:rFonts w:hint="default" w:ascii="Times New Roman" w:hAnsi="Times New Roman" w:cs="Times New Roman" w:eastAsiaTheme="minorEastAsia"/>
          <w:color w:val="auto"/>
          <w:lang w:val="en-US" w:eastAsia="zh-CN"/>
        </w:rPr>
        <w:t>2</w:t>
      </w:r>
      <w:r>
        <w:rPr>
          <w:rFonts w:hint="default" w:ascii="Times New Roman" w:hAnsi="Times New Roman" w:cs="Times New Roman" w:eastAsiaTheme="minorEastAsia"/>
          <w:color w:val="auto"/>
        </w:rPr>
        <w:t>.其他条款据应答人应答文件编写。</w:t>
      </w:r>
      <w:bookmarkEnd w:id="984"/>
      <w:bookmarkEnd w:id="985"/>
      <w:bookmarkEnd w:id="986"/>
      <w:bookmarkEnd w:id="1009"/>
      <w:bookmarkEnd w:id="1010"/>
      <w:bookmarkEnd w:id="1011"/>
      <w:bookmarkEnd w:id="1012"/>
    </w:p>
    <w:p>
      <w:pPr>
        <w:pageBreakBefore w:val="0"/>
        <w:bidi w:val="0"/>
        <w:adjustRightInd/>
        <w:snapToGrid/>
        <w:rPr>
          <w:rFonts w:hint="default" w:ascii="Times New Roman" w:hAnsi="Times New Roman" w:cs="Times New Roman"/>
          <w:color w:val="auto"/>
        </w:rPr>
      </w:pPr>
      <w:r>
        <w:rPr>
          <w:rFonts w:hint="default" w:ascii="Times New Roman" w:hAnsi="Times New Roman" w:cs="Times New Roman"/>
          <w:color w:val="auto"/>
        </w:rPr>
        <w:br w:type="page"/>
      </w:r>
    </w:p>
    <w:p>
      <w:pPr>
        <w:pStyle w:val="3"/>
        <w:keepNext/>
        <w:keepLines/>
        <w:pageBreakBefore w:val="0"/>
        <w:widowControl w:val="0"/>
        <w:numPr>
          <w:ilvl w:val="0"/>
          <w:numId w:val="5"/>
        </w:numPr>
        <w:tabs>
          <w:tab w:val="left" w:pos="0"/>
        </w:tabs>
        <w:kinsoku/>
        <w:wordWrap/>
        <w:overflowPunct/>
        <w:topLinePunct w:val="0"/>
        <w:autoSpaceDE/>
        <w:autoSpaceDN/>
        <w:bidi w:val="0"/>
        <w:adjustRightInd/>
        <w:snapToGrid/>
        <w:spacing w:before="313" w:beforeLines="100" w:after="313" w:afterLines="100" w:line="579" w:lineRule="auto"/>
        <w:ind w:left="0" w:leftChars="0" w:firstLine="420" w:firstLineChars="0"/>
        <w:jc w:val="center"/>
        <w:textAlignment w:val="auto"/>
        <w:rPr>
          <w:rFonts w:hint="eastAsia" w:asciiTheme="minorEastAsia" w:hAnsiTheme="minorEastAsia" w:eastAsiaTheme="minorEastAsia" w:cstheme="minorEastAsia"/>
          <w:color w:val="auto"/>
          <w:sz w:val="28"/>
          <w:szCs w:val="28"/>
          <w:lang w:val="en-US" w:eastAsia="zh-CN"/>
        </w:rPr>
      </w:pPr>
      <w:bookmarkStart w:id="1013" w:name="_Toc14223"/>
      <w:bookmarkStart w:id="1014" w:name="_Toc20331"/>
      <w:bookmarkStart w:id="1015" w:name="_Toc28963"/>
      <w:bookmarkStart w:id="1016" w:name="_Toc25359"/>
      <w:bookmarkStart w:id="1017" w:name="_Toc2512"/>
      <w:bookmarkStart w:id="1018" w:name="_Toc4293"/>
      <w:bookmarkStart w:id="1019" w:name="_Toc9128"/>
      <w:bookmarkStart w:id="1020" w:name="_Toc17955"/>
      <w:bookmarkStart w:id="1021" w:name="_Toc19968"/>
      <w:bookmarkStart w:id="1022" w:name="_Toc3856"/>
      <w:r>
        <w:rPr>
          <w:rFonts w:hint="eastAsia" w:asciiTheme="minorEastAsia" w:hAnsiTheme="minorEastAsia" w:eastAsiaTheme="minorEastAsia" w:cstheme="minorEastAsia"/>
          <w:color w:val="auto"/>
          <w:sz w:val="28"/>
          <w:szCs w:val="28"/>
          <w:lang w:val="en-US" w:eastAsia="zh-CN"/>
        </w:rPr>
        <w:t>应答文件格式</w:t>
      </w:r>
      <w:bookmarkEnd w:id="1013"/>
      <w:bookmarkEnd w:id="1014"/>
      <w:bookmarkEnd w:id="1015"/>
      <w:bookmarkEnd w:id="1016"/>
      <w:bookmarkEnd w:id="1017"/>
      <w:bookmarkEnd w:id="1018"/>
      <w:bookmarkEnd w:id="1019"/>
      <w:bookmarkEnd w:id="1020"/>
      <w:bookmarkEnd w:id="1021"/>
      <w:bookmarkEnd w:id="1022"/>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highlight w:val="none"/>
          <w:lang w:val="en-US" w:eastAsia="zh-CN"/>
        </w:rPr>
      </w:pPr>
      <w:bookmarkStart w:id="1023" w:name="_Toc18493"/>
      <w:bookmarkStart w:id="1024" w:name="_Toc4505"/>
      <w:bookmarkStart w:id="1025" w:name="_Toc15493"/>
      <w:bookmarkStart w:id="1026" w:name="_Toc25709"/>
      <w:bookmarkStart w:id="1027" w:name="_Toc493"/>
      <w:bookmarkStart w:id="1028" w:name="_Toc25924"/>
      <w:r>
        <w:rPr>
          <w:rFonts w:hint="default" w:ascii="Times New Roman" w:hAnsi="Times New Roman" w:cs="Times New Roman" w:eastAsiaTheme="minorEastAsia"/>
          <w:b/>
          <w:bCs/>
          <w:color w:val="auto"/>
          <w:kern w:val="2"/>
          <w:sz w:val="21"/>
          <w:szCs w:val="21"/>
          <w:lang w:val="en-US" w:eastAsia="zh-CN" w:bidi="ar-SA"/>
        </w:rPr>
        <w:t>1.</w:t>
      </w:r>
      <w:r>
        <w:rPr>
          <w:rFonts w:hint="default" w:ascii="Times New Roman" w:hAnsi="Times New Roman" w:cs="Times New Roman" w:eastAsiaTheme="minorEastAsia"/>
          <w:color w:val="auto"/>
          <w:sz w:val="21"/>
          <w:szCs w:val="21"/>
          <w:highlight w:val="none"/>
          <w:lang w:val="en-US" w:eastAsia="zh-CN"/>
        </w:rPr>
        <w:t>应答文件的组成</w:t>
      </w:r>
      <w:bookmarkEnd w:id="1023"/>
      <w:bookmarkEnd w:id="1024"/>
      <w:bookmarkEnd w:id="1025"/>
      <w:bookmarkEnd w:id="1026"/>
      <w:bookmarkEnd w:id="1027"/>
      <w:bookmarkEnd w:id="1028"/>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u w:val="none" w:color="auto"/>
        </w:rPr>
      </w:pPr>
      <w:r>
        <w:rPr>
          <w:rFonts w:hint="default" w:ascii="Times New Roman" w:hAnsi="Times New Roman" w:cs="Times New Roman" w:eastAsiaTheme="minorEastAsia"/>
          <w:color w:val="auto"/>
          <w:highlight w:val="none"/>
          <w:u w:val="none" w:color="auto"/>
          <w:lang w:val="en-US" w:eastAsia="zh-CN"/>
        </w:rPr>
        <w:t>1.</w:t>
      </w:r>
      <w:r>
        <w:rPr>
          <w:rFonts w:hint="default" w:ascii="Times New Roman" w:hAnsi="Times New Roman" w:cs="Times New Roman" w:eastAsiaTheme="minorEastAsia"/>
          <w:color w:val="auto"/>
          <w:highlight w:val="none"/>
          <w:u w:val="none" w:color="auto"/>
        </w:rPr>
        <w:t>1资格后审材料文件（密封件，内含：1份“正本”。）</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u w:val="none" w:color="auto"/>
        </w:rPr>
      </w:pPr>
      <w:r>
        <w:rPr>
          <w:rFonts w:hint="default" w:ascii="Times New Roman" w:hAnsi="Times New Roman" w:cs="Times New Roman" w:eastAsiaTheme="minorEastAsia"/>
          <w:color w:val="auto"/>
          <w:highlight w:val="none"/>
          <w:u w:val="none" w:color="auto"/>
          <w:lang w:val="en-US" w:eastAsia="zh-CN"/>
        </w:rPr>
        <w:t>1</w:t>
      </w:r>
      <w:r>
        <w:rPr>
          <w:rFonts w:hint="default" w:ascii="Times New Roman" w:hAnsi="Times New Roman" w:cs="Times New Roman" w:eastAsiaTheme="minorEastAsia"/>
          <w:color w:val="auto"/>
          <w:highlight w:val="none"/>
          <w:u w:val="none" w:color="auto"/>
        </w:rPr>
        <w:t>.</w:t>
      </w:r>
      <w:r>
        <w:rPr>
          <w:rFonts w:hint="default" w:ascii="Times New Roman" w:hAnsi="Times New Roman" w:cs="Times New Roman" w:eastAsiaTheme="minorEastAsia"/>
          <w:color w:val="auto"/>
          <w:highlight w:val="none"/>
          <w:u w:val="none" w:color="auto"/>
          <w:lang w:val="en-US" w:eastAsia="zh-CN"/>
        </w:rPr>
        <w:t>2</w:t>
      </w:r>
      <w:r>
        <w:rPr>
          <w:rFonts w:hint="default" w:ascii="Times New Roman" w:hAnsi="Times New Roman" w:cs="Times New Roman" w:eastAsiaTheme="minorEastAsia"/>
          <w:color w:val="auto"/>
          <w:highlight w:val="none"/>
          <w:u w:val="none" w:color="auto"/>
        </w:rPr>
        <w:t>价格标文件（密封件，内含：1份“正本”。）</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1029" w:name="_Toc27354"/>
      <w:bookmarkStart w:id="1030" w:name="_Toc13434"/>
      <w:bookmarkStart w:id="1031" w:name="_Toc11852"/>
      <w:bookmarkStart w:id="1032" w:name="_Toc17796"/>
      <w:bookmarkStart w:id="1033" w:name="_Toc7724"/>
      <w:bookmarkStart w:id="1034" w:name="_Toc22470"/>
      <w:r>
        <w:rPr>
          <w:rFonts w:hint="default" w:ascii="Times New Roman" w:hAnsi="Times New Roman" w:cs="Times New Roman" w:eastAsiaTheme="minorEastAsia"/>
          <w:b/>
          <w:bCs/>
          <w:color w:val="auto"/>
          <w:kern w:val="2"/>
          <w:sz w:val="21"/>
          <w:szCs w:val="21"/>
          <w:lang w:val="en-US" w:eastAsia="zh-CN" w:bidi="ar-SA"/>
        </w:rPr>
        <w:t>2.</w:t>
      </w:r>
      <w:r>
        <w:rPr>
          <w:rFonts w:hint="default" w:ascii="Times New Roman" w:hAnsi="Times New Roman" w:cs="Times New Roman" w:eastAsiaTheme="minorEastAsia"/>
          <w:color w:val="auto"/>
          <w:sz w:val="21"/>
          <w:szCs w:val="21"/>
          <w:lang w:val="en-US" w:eastAsia="zh-CN"/>
        </w:rPr>
        <w:t>应答文件的内容</w:t>
      </w:r>
      <w:bookmarkEnd w:id="1029"/>
      <w:bookmarkEnd w:id="1030"/>
      <w:bookmarkEnd w:id="1031"/>
      <w:bookmarkEnd w:id="1032"/>
      <w:bookmarkEnd w:id="1033"/>
      <w:bookmarkEnd w:id="1034"/>
    </w:p>
    <w:p>
      <w:pPr>
        <w:keepNext w:val="0"/>
        <w:keepLines w:val="0"/>
        <w:pageBreakBefore w:val="0"/>
        <w:widowControl w:val="0"/>
        <w:bidi w:val="0"/>
        <w:adjustRightInd/>
        <w:snapToGrid/>
        <w:ind w:firstLine="426" w:firstLineChars="202"/>
        <w:outlineLvl w:val="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lang w:val="en-US" w:eastAsia="zh-CN"/>
        </w:rPr>
        <w:t>2.1</w:t>
      </w:r>
      <w:r>
        <w:rPr>
          <w:rFonts w:hint="default" w:ascii="Times New Roman" w:hAnsi="Times New Roman" w:cs="Times New Roman" w:eastAsiaTheme="minorEastAsia"/>
          <w:b/>
          <w:bCs/>
          <w:color w:val="auto"/>
          <w:highlight w:val="none"/>
        </w:rPr>
        <w:t>“资格后审材料文件”的内容</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default" w:ascii="Times New Roman" w:hAnsi="Times New Roman" w:cs="Times New Roman" w:eastAsiaTheme="minorEastAsia"/>
          <w:color w:val="auto"/>
          <w:highlight w:val="none"/>
        </w:rPr>
        <w:t>1提供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lang w:eastAsia="zh-CN"/>
        </w:rPr>
        <w:t>人</w:t>
      </w:r>
      <w:r>
        <w:rPr>
          <w:rFonts w:hint="default" w:ascii="Times New Roman" w:hAnsi="Times New Roman" w:cs="Times New Roman" w:eastAsiaTheme="minorEastAsia"/>
          <w:color w:val="auto"/>
          <w:highlight w:val="none"/>
        </w:rPr>
        <w:t>的营业执照的复印件（须加盖公章）。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default" w:ascii="Times New Roman" w:hAnsi="Times New Roman" w:cs="Times New Roman" w:eastAsiaTheme="minorEastAsia"/>
          <w:color w:val="auto"/>
          <w:highlight w:val="none"/>
        </w:rPr>
        <w:t>2提供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lang w:eastAsia="zh-CN"/>
        </w:rPr>
        <w:t>人</w:t>
      </w:r>
      <w:r>
        <w:rPr>
          <w:rFonts w:hint="default" w:ascii="Times New Roman" w:hAnsi="Times New Roman" w:cs="Times New Roman" w:eastAsiaTheme="minorEastAsia"/>
          <w:color w:val="auto"/>
          <w:highlight w:val="none"/>
        </w:rPr>
        <w:t>的法定代表人身份证明（</w:t>
      </w:r>
      <w:r>
        <w:rPr>
          <w:rFonts w:hint="default" w:ascii="Times New Roman" w:hAnsi="Times New Roman" w:cs="Times New Roman" w:eastAsiaTheme="minorEastAsia"/>
          <w:color w:val="auto"/>
          <w:highlight w:val="none"/>
          <w:lang w:val="en-US" w:eastAsia="zh-CN"/>
        </w:rPr>
        <w:t>必须提供，</w:t>
      </w:r>
      <w:r>
        <w:rPr>
          <w:rFonts w:hint="default" w:ascii="Times New Roman" w:hAnsi="Times New Roman" w:cs="Times New Roman" w:eastAsiaTheme="minorEastAsia"/>
          <w:color w:val="auto"/>
          <w:highlight w:val="none"/>
        </w:rPr>
        <w:t>须加盖公章，格式参见第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default" w:ascii="Times New Roman" w:hAnsi="Times New Roman" w:cs="Times New Roman" w:eastAsiaTheme="minorEastAsia"/>
          <w:color w:val="auto"/>
          <w:highlight w:val="none"/>
        </w:rPr>
        <w:t>3除法定代表人参与本项目</w:t>
      </w:r>
      <w:r>
        <w:rPr>
          <w:rFonts w:hint="default" w:ascii="Times New Roman" w:hAnsi="Times New Roman" w:cs="Times New Roman" w:eastAsiaTheme="minorEastAsia"/>
          <w:color w:val="auto"/>
          <w:highlight w:val="none"/>
          <w:lang w:eastAsia="zh-CN"/>
        </w:rPr>
        <w:t>应答</w:t>
      </w:r>
      <w:r>
        <w:rPr>
          <w:rFonts w:hint="default" w:ascii="Times New Roman" w:hAnsi="Times New Roman" w:cs="Times New Roman" w:eastAsiaTheme="minorEastAsia"/>
          <w:color w:val="auto"/>
          <w:highlight w:val="none"/>
        </w:rPr>
        <w:t>响应外，如为被委托受权人参与</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rPr>
        <w:t>响应的，须提供法定代表人签字或印章的授权委托书（须加盖单位公章，格式参见第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2.1.4提供应答人的国家认证认可监督管理委员会（CNCA）颁布的认证机构批准书复印件</w:t>
      </w:r>
      <w:r>
        <w:rPr>
          <w:rFonts w:hint="default" w:ascii="Times New Roman" w:hAnsi="Times New Roman" w:cs="Times New Roman" w:eastAsiaTheme="minorEastAsia"/>
          <w:color w:val="auto"/>
          <w:highlight w:val="none"/>
        </w:rPr>
        <w:t>（须加盖公章）</w:t>
      </w:r>
      <w:r>
        <w:rPr>
          <w:rFonts w:hint="default" w:ascii="Times New Roman" w:hAnsi="Times New Roman" w:cs="Times New Roman" w:eastAsiaTheme="minorEastAsia"/>
          <w:color w:val="auto"/>
          <w:highlight w:val="none"/>
          <w:lang w:val="en-US" w:eastAsia="zh-CN"/>
        </w:rPr>
        <w:t>。</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val="en-US" w:eastAsia="zh-CN"/>
        </w:rPr>
        <w:t>2.1.5提供应答人的中国合格评定国家认可委员会（CNAS）颁布的管理体系认证机构认可证书复印件</w:t>
      </w:r>
      <w:r>
        <w:rPr>
          <w:rFonts w:hint="default" w:ascii="Times New Roman" w:hAnsi="Times New Roman" w:cs="Times New Roman" w:eastAsiaTheme="minorEastAsia"/>
          <w:color w:val="auto"/>
          <w:highlight w:val="none"/>
        </w:rPr>
        <w:t>（须加盖公章）</w:t>
      </w:r>
      <w:r>
        <w:rPr>
          <w:rFonts w:hint="default" w:ascii="Times New Roman" w:hAnsi="Times New Roman" w:cs="Times New Roman" w:eastAsiaTheme="minorEastAsia"/>
          <w:color w:val="auto"/>
          <w:highlight w:val="none"/>
          <w:lang w:val="en-US" w:eastAsia="zh-CN"/>
        </w:rPr>
        <w:t>。</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ascii="Times New Roman" w:hAnsi="Times New Roman" w:cs="Times New Roman" w:eastAsiaTheme="minorEastAsia"/>
          <w:color w:val="auto"/>
          <w:highlight w:val="none"/>
          <w:lang w:val="en-US" w:eastAsia="zh-CN"/>
        </w:rPr>
        <w:t>6</w:t>
      </w: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val="en-US" w:eastAsia="zh-CN"/>
        </w:rPr>
        <w:t>应答</w:t>
      </w:r>
      <w:r>
        <w:rPr>
          <w:rFonts w:hint="default" w:ascii="Times New Roman" w:hAnsi="Times New Roman" w:cs="Times New Roman" w:eastAsiaTheme="minorEastAsia"/>
          <w:color w:val="auto"/>
          <w:highlight w:val="none"/>
        </w:rPr>
        <w:t>人在本项目</w:t>
      </w:r>
      <w:r>
        <w:rPr>
          <w:rFonts w:hint="default" w:ascii="Times New Roman" w:hAnsi="Times New Roman" w:cs="Times New Roman" w:eastAsiaTheme="minorEastAsia"/>
          <w:color w:val="auto"/>
          <w:highlight w:val="none"/>
          <w:lang w:val="en-US" w:eastAsia="zh-CN"/>
        </w:rPr>
        <w:t>比选</w:t>
      </w:r>
      <w:r>
        <w:rPr>
          <w:rFonts w:hint="default" w:ascii="Times New Roman" w:hAnsi="Times New Roman" w:cs="Times New Roman" w:eastAsiaTheme="minorEastAsia"/>
          <w:color w:val="auto"/>
          <w:highlight w:val="none"/>
          <w:lang w:eastAsia="zh-CN"/>
        </w:rPr>
        <w:t>公告</w:t>
      </w:r>
      <w:r>
        <w:rPr>
          <w:rFonts w:hint="default" w:ascii="Times New Roman" w:hAnsi="Times New Roman" w:cs="Times New Roman" w:eastAsiaTheme="minorEastAsia"/>
          <w:color w:val="auto"/>
          <w:highlight w:val="none"/>
        </w:rPr>
        <w:t>发出之日</w:t>
      </w:r>
      <w:r>
        <w:rPr>
          <w:rFonts w:hint="default" w:ascii="Times New Roman" w:hAnsi="Times New Roman" w:cs="Times New Roman" w:eastAsiaTheme="minorEastAsia"/>
          <w:color w:val="auto"/>
          <w:highlight w:val="none"/>
          <w:lang w:val="en-US" w:eastAsia="zh-CN"/>
        </w:rPr>
        <w:t>起，近</w:t>
      </w:r>
      <w:r>
        <w:rPr>
          <w:rFonts w:hint="default" w:ascii="Times New Roman" w:hAnsi="Times New Roman" w:cs="Times New Roman" w:eastAsiaTheme="minorEastAsia"/>
          <w:color w:val="auto"/>
          <w:highlight w:val="none"/>
        </w:rPr>
        <w:t>三年在经营活动中没有重大违法记录的书面《无重大违法记录声明》（须加盖单位公章，格式参见第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ascii="Times New Roman" w:hAnsi="Times New Roman" w:cs="Times New Roman" w:eastAsiaTheme="minorEastAsia"/>
          <w:color w:val="auto"/>
          <w:highlight w:val="none"/>
          <w:lang w:val="en-US" w:eastAsia="zh-CN"/>
        </w:rPr>
        <w:t>7</w:t>
      </w:r>
      <w:r>
        <w:rPr>
          <w:rFonts w:hint="default" w:ascii="Times New Roman" w:hAnsi="Times New Roman" w:cs="Times New Roman" w:eastAsiaTheme="minorEastAsia"/>
          <w:color w:val="auto"/>
          <w:highlight w:val="none"/>
        </w:rPr>
        <w:t>提供</w:t>
      </w:r>
      <w:r>
        <w:rPr>
          <w:rFonts w:hint="default" w:ascii="Times New Roman" w:hAnsi="Times New Roman" w:cs="Times New Roman" w:eastAsiaTheme="minorEastAsia"/>
          <w:color w:val="auto"/>
          <w:highlight w:val="none"/>
          <w:lang w:val="en-US" w:eastAsia="zh-CN"/>
        </w:rPr>
        <w:t>应答人</w:t>
      </w:r>
      <w:r>
        <w:rPr>
          <w:rFonts w:hint="default" w:ascii="Times New Roman" w:hAnsi="Times New Roman" w:cs="Times New Roman" w:eastAsiaTheme="minorEastAsia"/>
          <w:color w:val="auto"/>
          <w:highlight w:val="none"/>
        </w:rPr>
        <w:t>具有针对本项目履行合同所必需的设备和专业技术能力的承诺函（须加盖公章，格式参见第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ascii="Times New Roman" w:hAnsi="Times New Roman" w:cs="Times New Roman" w:eastAsiaTheme="minorEastAsia"/>
          <w:color w:val="auto"/>
          <w:highlight w:val="none"/>
          <w:lang w:val="en-US" w:eastAsia="zh-CN"/>
        </w:rPr>
        <w:t>8</w:t>
      </w:r>
      <w:r>
        <w:rPr>
          <w:rFonts w:hint="default" w:ascii="Times New Roman" w:hAnsi="Times New Roman" w:cs="Times New Roman" w:eastAsiaTheme="minorEastAsia"/>
          <w:color w:val="auto"/>
          <w:highlight w:val="none"/>
          <w:lang w:val="en-US" w:eastAsia="zh-CN"/>
        </w:rPr>
        <w:t>提供应答人</w:t>
      </w:r>
      <w:r>
        <w:rPr>
          <w:rFonts w:hint="default" w:ascii="Times New Roman" w:hAnsi="Times New Roman" w:cs="Times New Roman" w:eastAsiaTheme="minorEastAsia"/>
          <w:color w:val="auto"/>
          <w:highlight w:val="none"/>
        </w:rPr>
        <w:t>《资格文件的声明函》（须加盖单位公章，格式参见第</w:t>
      </w:r>
      <w:r>
        <w:rPr>
          <w:rFonts w:hint="default" w:ascii="Times New Roman" w:hAnsi="Times New Roman" w:cs="Times New Roman" w:eastAsiaTheme="minorEastAsia"/>
          <w:color w:val="auto"/>
          <w:highlight w:val="none"/>
          <w:lang w:val="en-US" w:eastAsia="zh-CN"/>
        </w:rPr>
        <w:t>六</w:t>
      </w:r>
      <w:r>
        <w:rPr>
          <w:rFonts w:hint="default" w:ascii="Times New Roman" w:hAnsi="Times New Roman" w:cs="Times New Roman" w:eastAsiaTheme="minorEastAsia"/>
          <w:color w:val="auto"/>
          <w:highlight w:val="none"/>
        </w:rPr>
        <w:t>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9</w:t>
      </w:r>
      <w:r>
        <w:rPr>
          <w:rFonts w:hint="default" w:ascii="Times New Roman" w:hAnsi="Times New Roman" w:cs="Times New Roman" w:eastAsiaTheme="minorEastAsia"/>
          <w:color w:val="auto"/>
          <w:highlight w:val="none"/>
          <w:lang w:val="en-US" w:eastAsia="zh-CN"/>
        </w:rPr>
        <w:t>提供应答人拟参与本项目专业技术人员情况表（须加盖单位公章，格式参见第六章）。</w:t>
      </w:r>
    </w:p>
    <w:p>
      <w:pPr>
        <w:keepNext w:val="0"/>
        <w:keepLines w:val="0"/>
        <w:pageBreakBefore w:val="0"/>
        <w:widowControl w:val="0"/>
        <w:bidi w:val="0"/>
        <w:adjustRightInd/>
        <w:snapToGrid/>
        <w:ind w:firstLine="424" w:firstLineChars="202"/>
        <w:outlineLvl w:val="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10</w:t>
      </w:r>
      <w:r>
        <w:rPr>
          <w:rFonts w:hint="default" w:ascii="Times New Roman" w:hAnsi="Times New Roman" w:cs="Times New Roman" w:eastAsiaTheme="minorEastAsia"/>
          <w:color w:val="auto"/>
          <w:highlight w:val="none"/>
          <w:lang w:val="en-US" w:eastAsia="zh-CN"/>
        </w:rPr>
        <w:t>提供应答人自2021年7月</w:t>
      </w:r>
      <w:r>
        <w:rPr>
          <w:rFonts w:hint="eastAsia" w:cs="Times New Roman" w:eastAsiaTheme="minorEastAsia"/>
          <w:color w:val="auto"/>
          <w:highlight w:val="none"/>
          <w:lang w:val="en-US" w:eastAsia="zh-CN"/>
        </w:rPr>
        <w:t>5</w:t>
      </w:r>
      <w:r>
        <w:rPr>
          <w:rFonts w:hint="default" w:ascii="Times New Roman" w:hAnsi="Times New Roman" w:cs="Times New Roman" w:eastAsiaTheme="minorEastAsia"/>
          <w:color w:val="auto"/>
          <w:highlight w:val="none"/>
          <w:lang w:val="en-US" w:eastAsia="zh-CN"/>
        </w:rPr>
        <w:t>日以来（时间以合同签订时间为准）类似项目业绩及相关证明材料（须加盖单位公章，格式参见第六章）</w:t>
      </w:r>
      <w:r>
        <w:rPr>
          <w:rFonts w:hint="default" w:ascii="Times New Roman" w:hAnsi="Times New Roman" w:cs="Times New Roman" w:eastAsiaTheme="minorEastAsia"/>
          <w:color w:val="auto"/>
          <w:highlight w:val="none"/>
        </w:rPr>
        <w:t>。</w:t>
      </w:r>
    </w:p>
    <w:p>
      <w:pPr>
        <w:ind w:firstLine="424" w:firstLineChars="202"/>
        <w:outlineLvl w:val="9"/>
        <w:rPr>
          <w:rFonts w:hint="default"/>
          <w:color w:val="auto"/>
        </w:rPr>
      </w:pPr>
      <w:r>
        <w:rPr>
          <w:rFonts w:hint="default" w:ascii="Times New Roman" w:hAnsi="Times New Roman" w:cs="Times New Roman" w:eastAsiaTheme="minorEastAsia"/>
          <w:color w:val="auto"/>
          <w:highlight w:val="none"/>
          <w:lang w:val="en-US" w:eastAsia="zh-CN"/>
        </w:rPr>
        <w:t>2.1.</w:t>
      </w:r>
      <w:r>
        <w:rPr>
          <w:rFonts w:hint="eastAsia" w:cs="Times New Roman" w:eastAsiaTheme="minorEastAsia"/>
          <w:color w:val="auto"/>
          <w:highlight w:val="none"/>
          <w:lang w:val="en-US" w:eastAsia="zh-CN"/>
        </w:rPr>
        <w:t>11</w:t>
      </w:r>
      <w:r>
        <w:rPr>
          <w:rFonts w:hint="default" w:ascii="Times New Roman" w:hAnsi="Times New Roman" w:cs="Times New Roman" w:eastAsiaTheme="minorEastAsia"/>
          <w:color w:val="auto"/>
          <w:highlight w:val="none"/>
          <w:lang w:val="en-US" w:eastAsia="zh-CN"/>
        </w:rPr>
        <w:t>提供服务方案（须加盖单位公章，格式参见第六章）</w:t>
      </w:r>
      <w:r>
        <w:rPr>
          <w:rFonts w:hint="default" w:ascii="Times New Roman" w:hAnsi="Times New Roman" w:cs="Times New Roman" w:eastAsiaTheme="minorEastAsia"/>
          <w:color w:val="auto"/>
          <w:highlight w:val="none"/>
        </w:rPr>
        <w:t>。</w:t>
      </w:r>
    </w:p>
    <w:p>
      <w:pPr>
        <w:keepNext w:val="0"/>
        <w:keepLines w:val="0"/>
        <w:pageBreakBefore w:val="0"/>
        <w:widowControl w:val="0"/>
        <w:bidi w:val="0"/>
        <w:adjustRightInd/>
        <w:snapToGrid/>
        <w:ind w:firstLine="426" w:firstLineChars="202"/>
        <w:outlineLvl w:val="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lang w:val="en-US" w:eastAsia="zh-CN"/>
        </w:rPr>
        <w:t>2.2</w:t>
      </w:r>
      <w:r>
        <w:rPr>
          <w:rFonts w:hint="default" w:ascii="Times New Roman" w:hAnsi="Times New Roman" w:cs="Times New Roman" w:eastAsiaTheme="minorEastAsia"/>
          <w:b/>
          <w:bCs/>
          <w:color w:val="auto"/>
          <w:highlight w:val="none"/>
        </w:rPr>
        <w:t>“价格标文件”的内容</w:t>
      </w:r>
    </w:p>
    <w:p>
      <w:pPr>
        <w:keepNext w:val="0"/>
        <w:keepLines w:val="0"/>
        <w:pageBreakBefore w:val="0"/>
        <w:widowControl w:val="0"/>
        <w:numPr>
          <w:ilvl w:val="-1"/>
          <w:numId w:val="0"/>
        </w:numPr>
        <w:bidi w:val="0"/>
        <w:adjustRightInd/>
        <w:snapToGrid/>
        <w:ind w:firstLine="424" w:firstLineChars="202"/>
        <w:outlineLvl w:val="9"/>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kern w:val="2"/>
          <w:sz w:val="21"/>
          <w:szCs w:val="24"/>
          <w:highlight w:val="none"/>
          <w:lang w:val="en-US" w:eastAsia="zh-CN" w:bidi="ar-SA"/>
        </w:rPr>
        <w:t>2.2.1</w:t>
      </w:r>
      <w:r>
        <w:rPr>
          <w:rFonts w:hint="eastAsia" w:ascii="Times New Roman" w:hAnsi="Times New Roman" w:cs="Times New Roman" w:eastAsiaTheme="minorEastAsia"/>
          <w:b w:val="0"/>
          <w:bCs w:val="0"/>
          <w:color w:val="auto"/>
          <w:kern w:val="2"/>
          <w:sz w:val="21"/>
          <w:szCs w:val="24"/>
          <w:highlight w:val="none"/>
          <w:lang w:val="en-US" w:eastAsia="zh-CN" w:bidi="ar-SA"/>
        </w:rPr>
        <w:t>应答</w:t>
      </w:r>
      <w:r>
        <w:rPr>
          <w:rFonts w:hint="default" w:ascii="Times New Roman" w:hAnsi="Times New Roman" w:cs="Times New Roman" w:eastAsiaTheme="minorEastAsia"/>
          <w:b w:val="0"/>
          <w:bCs w:val="0"/>
          <w:color w:val="auto"/>
          <w:highlight w:val="none"/>
        </w:rPr>
        <w:t>响应函；</w:t>
      </w:r>
    </w:p>
    <w:p>
      <w:pPr>
        <w:keepNext w:val="0"/>
        <w:keepLines w:val="0"/>
        <w:pageBreakBefore w:val="0"/>
        <w:widowControl w:val="0"/>
        <w:numPr>
          <w:ilvl w:val="0"/>
          <w:numId w:val="0"/>
        </w:numPr>
        <w:bidi w:val="0"/>
        <w:adjustRightInd/>
        <w:snapToGrid/>
        <w:ind w:firstLine="424" w:firstLineChars="202"/>
        <w:outlineLvl w:val="9"/>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kern w:val="2"/>
          <w:sz w:val="21"/>
          <w:szCs w:val="24"/>
          <w:highlight w:val="none"/>
          <w:lang w:val="en-US" w:eastAsia="zh-CN" w:bidi="ar-SA"/>
        </w:rPr>
        <w:t>2.2.2</w:t>
      </w:r>
      <w:r>
        <w:rPr>
          <w:rFonts w:hint="eastAsia" w:ascii="Times New Roman" w:hAnsi="Times New Roman" w:cs="Times New Roman" w:eastAsiaTheme="minorEastAsia"/>
          <w:b w:val="0"/>
          <w:bCs w:val="0"/>
          <w:color w:val="auto"/>
          <w:kern w:val="2"/>
          <w:sz w:val="21"/>
          <w:szCs w:val="24"/>
          <w:highlight w:val="none"/>
          <w:lang w:val="en-US" w:eastAsia="zh-CN" w:bidi="ar-SA"/>
        </w:rPr>
        <w:t>应答</w:t>
      </w:r>
      <w:r>
        <w:rPr>
          <w:rFonts w:hint="default" w:ascii="Times New Roman" w:hAnsi="Times New Roman" w:cs="Times New Roman" w:eastAsiaTheme="minorEastAsia"/>
          <w:b w:val="0"/>
          <w:bCs w:val="0"/>
          <w:color w:val="auto"/>
          <w:highlight w:val="none"/>
        </w:rPr>
        <w:t>响应报价总表。</w:t>
      </w:r>
    </w:p>
    <w:p>
      <w:pPr>
        <w:keepNext w:val="0"/>
        <w:keepLines w:val="0"/>
        <w:pageBreakBefore w:val="0"/>
        <w:widowControl w:val="0"/>
        <w:numPr>
          <w:ilvl w:val="0"/>
          <w:numId w:val="0"/>
        </w:numPr>
        <w:bidi w:val="0"/>
        <w:adjustRightInd/>
        <w:snapToGrid/>
        <w:ind w:firstLine="424" w:firstLineChars="202"/>
        <w:outlineLvl w:val="9"/>
        <w:rPr>
          <w:rFonts w:hint="default" w:ascii="Times New Roman" w:hAnsi="Times New Roman" w:cs="Times New Roman" w:eastAsiaTheme="minorEastAsia"/>
          <w:b w:val="0"/>
          <w:bCs w:val="0"/>
          <w:color w:val="auto"/>
          <w:highlight w:val="none"/>
        </w:rPr>
      </w:pPr>
      <w:r>
        <w:rPr>
          <w:rFonts w:hint="default" w:ascii="Times New Roman" w:hAnsi="Times New Roman" w:cs="Times New Roman" w:eastAsiaTheme="minorEastAsia"/>
          <w:b w:val="0"/>
          <w:bCs w:val="0"/>
          <w:color w:val="auto"/>
          <w:kern w:val="2"/>
          <w:sz w:val="21"/>
          <w:szCs w:val="24"/>
          <w:highlight w:val="none"/>
          <w:lang w:val="en-US" w:eastAsia="zh-CN" w:bidi="ar-SA"/>
        </w:rPr>
        <w:t>2.2.</w:t>
      </w:r>
      <w:r>
        <w:rPr>
          <w:rFonts w:hint="eastAsia" w:cs="Times New Roman" w:eastAsiaTheme="minorEastAsia"/>
          <w:b w:val="0"/>
          <w:bCs w:val="0"/>
          <w:color w:val="auto"/>
          <w:kern w:val="2"/>
          <w:sz w:val="21"/>
          <w:szCs w:val="24"/>
          <w:highlight w:val="none"/>
          <w:lang w:val="en-US" w:eastAsia="zh-CN" w:bidi="ar-SA"/>
        </w:rPr>
        <w:t>3</w:t>
      </w:r>
      <w:r>
        <w:rPr>
          <w:rFonts w:hint="default" w:ascii="Times New Roman" w:hAnsi="Times New Roman" w:cs="Times New Roman" w:eastAsiaTheme="minorEastAsia"/>
          <w:b w:val="0"/>
          <w:bCs w:val="0"/>
          <w:color w:val="auto"/>
          <w:highlight w:val="none"/>
        </w:rPr>
        <w:t>特别说明</w:t>
      </w:r>
      <w:r>
        <w:rPr>
          <w:rFonts w:hint="eastAsia" w:cs="Times New Roman" w:eastAsiaTheme="minorEastAsia"/>
          <w:b w:val="0"/>
          <w:bCs w:val="0"/>
          <w:color w:val="auto"/>
          <w:highlight w:val="none"/>
          <w:lang w:eastAsia="zh-CN"/>
        </w:rPr>
        <w:t>：</w:t>
      </w:r>
      <w:r>
        <w:rPr>
          <w:rFonts w:hint="default" w:ascii="Times New Roman" w:hAnsi="Times New Roman" w:cs="Times New Roman" w:eastAsiaTheme="minorEastAsia"/>
          <w:b w:val="0"/>
          <w:bCs w:val="0"/>
          <w:color w:val="auto"/>
          <w:highlight w:val="none"/>
        </w:rPr>
        <w:t>价格标文件中的报价，包括本</w:t>
      </w:r>
      <w:r>
        <w:rPr>
          <w:rFonts w:hint="default" w:ascii="Times New Roman" w:hAnsi="Times New Roman" w:cs="Times New Roman" w:eastAsiaTheme="minorEastAsia"/>
          <w:b w:val="0"/>
          <w:bCs w:val="0"/>
          <w:color w:val="auto"/>
          <w:highlight w:val="none"/>
          <w:lang w:val="en-US" w:eastAsia="zh-CN"/>
        </w:rPr>
        <w:t>比选</w:t>
      </w:r>
      <w:r>
        <w:rPr>
          <w:rFonts w:hint="default" w:ascii="Times New Roman" w:hAnsi="Times New Roman" w:cs="Times New Roman" w:eastAsiaTheme="minorEastAsia"/>
          <w:b w:val="0"/>
          <w:bCs w:val="0"/>
          <w:color w:val="auto"/>
          <w:highlight w:val="none"/>
        </w:rPr>
        <w:t>文件规定涵盖的所有范围及相应说明的全部内容涉及到的费用。</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1035" w:name="_Toc9555"/>
      <w:bookmarkStart w:id="1036" w:name="_Toc19715"/>
      <w:bookmarkStart w:id="1037" w:name="_Toc13355"/>
      <w:bookmarkStart w:id="1038" w:name="_Toc31171"/>
      <w:bookmarkStart w:id="1039" w:name="_Toc24499"/>
      <w:bookmarkStart w:id="1040" w:name="_Toc21392"/>
      <w:r>
        <w:rPr>
          <w:rFonts w:hint="default" w:ascii="Times New Roman" w:hAnsi="Times New Roman" w:cs="Times New Roman" w:eastAsiaTheme="minorEastAsia"/>
          <w:b/>
          <w:bCs/>
          <w:color w:val="auto"/>
          <w:kern w:val="2"/>
          <w:sz w:val="21"/>
          <w:szCs w:val="21"/>
          <w:lang w:val="en-US" w:eastAsia="zh-CN" w:bidi="ar-SA"/>
        </w:rPr>
        <w:t>3.</w:t>
      </w:r>
      <w:r>
        <w:rPr>
          <w:rFonts w:hint="default" w:ascii="Times New Roman" w:hAnsi="Times New Roman" w:cs="Times New Roman" w:eastAsiaTheme="minorEastAsia"/>
          <w:color w:val="auto"/>
          <w:sz w:val="21"/>
          <w:szCs w:val="21"/>
          <w:lang w:val="en-US" w:eastAsia="zh-CN"/>
        </w:rPr>
        <w:t>应答文件封面范例</w:t>
      </w:r>
      <w:bookmarkEnd w:id="1035"/>
      <w:bookmarkEnd w:id="1036"/>
      <w:bookmarkEnd w:id="1037"/>
      <w:bookmarkEnd w:id="1038"/>
      <w:bookmarkEnd w:id="1039"/>
      <w:bookmarkEnd w:id="1040"/>
    </w:p>
    <w:p>
      <w:pPr>
        <w:pStyle w:val="4"/>
        <w:keepNext/>
        <w:keepLines/>
        <w:pageBreakBefore w:val="0"/>
        <w:widowControl w:val="0"/>
        <w:numPr>
          <w:ilvl w:val="0"/>
          <w:numId w:val="21"/>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3"/>
        <w:keepNext w:val="0"/>
        <w:keepLines w:val="0"/>
        <w:pageBreakBefore w:val="0"/>
        <w:widowControl w:val="0"/>
        <w:tabs>
          <w:tab w:val="left" w:pos="630"/>
        </w:tabs>
        <w:kinsoku/>
        <w:wordWrap/>
        <w:overflowPunct/>
        <w:topLinePunct w:val="0"/>
        <w:autoSpaceDE/>
        <w:autoSpaceDN/>
        <w:bidi w:val="0"/>
        <w:adjustRightInd/>
        <w:snapToGrid/>
        <w:spacing w:before="937" w:beforeLines="300" w:line="240" w:lineRule="auto"/>
        <w:ind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四川国经瑞丰供应链管理有限公司</w:t>
      </w:r>
    </w:p>
    <w:p>
      <w:pPr>
        <w:pStyle w:val="23"/>
        <w:pageBreakBefore w:val="0"/>
        <w:tabs>
          <w:tab w:val="left" w:pos="630"/>
        </w:tabs>
        <w:kinsoku/>
        <w:wordWrap/>
        <w:overflowPunct/>
        <w:topLinePunct w:val="0"/>
        <w:bidi w:val="0"/>
        <w:adjustRightInd/>
        <w:snapToGrid/>
        <w:spacing w:line="4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质量、管理、信用体系认证服务采购项目</w:t>
      </w:r>
    </w:p>
    <w:p>
      <w:pPr>
        <w:pStyle w:val="23"/>
        <w:pageBreakBefore w:val="0"/>
        <w:tabs>
          <w:tab w:val="left" w:pos="630"/>
        </w:tabs>
        <w:kinsoku/>
        <w:wordWrap/>
        <w:overflowPunct/>
        <w:topLinePunct w:val="0"/>
        <w:bidi w:val="0"/>
        <w:adjustRightInd/>
        <w:snapToGrid/>
        <w:spacing w:line="440" w:lineRule="exact"/>
        <w:ind w:firstLine="424" w:firstLineChars="202"/>
        <w:rPr>
          <w:rFonts w:hint="default" w:ascii="Times New Roman" w:hAnsi="Times New Roman" w:cs="Times New Roman"/>
          <w:color w:val="auto"/>
        </w:rPr>
      </w:pPr>
    </w:p>
    <w:p>
      <w:pPr>
        <w:pageBreakBefore w:val="0"/>
        <w:bidi w:val="0"/>
        <w:adjustRightInd/>
        <w:snapToGrid/>
        <w:rPr>
          <w:rFonts w:ascii="宋体" w:hAnsi="宋体" w:eastAsia="宋体" w:cs="宋体"/>
          <w:color w:val="auto"/>
        </w:rPr>
      </w:pPr>
    </w:p>
    <w:p>
      <w:pPr>
        <w:pageBreakBefore w:val="0"/>
        <w:bidi w:val="0"/>
        <w:adjustRightInd/>
        <w:snapToGrid/>
        <w:rPr>
          <w:color w:val="auto"/>
        </w:rPr>
      </w:pPr>
    </w:p>
    <w:p>
      <w:pPr>
        <w:keepNext w:val="0"/>
        <w:keepLines w:val="0"/>
        <w:pageBreakBefore w:val="0"/>
        <w:widowControl w:val="0"/>
        <w:bidi w:val="0"/>
        <w:adjustRightInd/>
        <w:snapToGrid/>
        <w:spacing w:line="520"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应答</w:t>
      </w:r>
      <w:r>
        <w:rPr>
          <w:rFonts w:hint="eastAsia" w:ascii="方正小标宋简体" w:hAnsi="方正小标宋简体" w:eastAsia="方正小标宋简体" w:cs="方正小标宋简体"/>
          <w:color w:val="auto"/>
          <w:sz w:val="44"/>
          <w:szCs w:val="44"/>
        </w:rPr>
        <w:t>文件</w:t>
      </w:r>
    </w:p>
    <w:p>
      <w:pPr>
        <w:keepNext w:val="0"/>
        <w:keepLines w:val="0"/>
        <w:pageBreakBefore w:val="0"/>
        <w:widowControl w:val="0"/>
        <w:bidi w:val="0"/>
        <w:adjustRightInd/>
        <w:snapToGrid/>
        <w:spacing w:line="360" w:lineRule="exact"/>
        <w:jc w:val="center"/>
        <w:outlineLvl w:val="9"/>
        <w:rPr>
          <w:rFonts w:ascii="宋体" w:hAnsi="宋体" w:eastAsia="宋体" w:cs="宋体"/>
          <w:color w:val="auto"/>
        </w:rPr>
      </w:pPr>
    </w:p>
    <w:p>
      <w:pPr>
        <w:spacing w:line="360" w:lineRule="exact"/>
        <w:ind w:firstLine="0" w:firstLineChars="0"/>
        <w:jc w:val="both"/>
        <w:outlineLvl w:val="9"/>
        <w:rPr>
          <w:rFonts w:hint="eastAsia" w:asciiTheme="minorEastAsia" w:hAnsiTheme="minorEastAsia" w:eastAsiaTheme="minorEastAsia" w:cstheme="minorEastAsia"/>
          <w:color w:val="auto"/>
        </w:rPr>
      </w:pPr>
    </w:p>
    <w:p>
      <w:pPr>
        <w:spacing w:line="360" w:lineRule="exact"/>
        <w:ind w:firstLine="0" w:firstLineChars="0"/>
        <w:outlineLvl w:val="9"/>
        <w:rPr>
          <w:rFonts w:hint="eastAsia" w:asciiTheme="minorEastAsia" w:hAnsiTheme="minorEastAsia" w:eastAsiaTheme="minorEastAsia" w:cstheme="minorEastAsia"/>
          <w:color w:val="auto"/>
        </w:rPr>
      </w:pPr>
    </w:p>
    <w:p>
      <w:pPr>
        <w:pStyle w:val="2"/>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2"/>
        <w:rPr>
          <w:rFonts w:hint="eastAsia"/>
          <w:color w:val="auto"/>
        </w:rPr>
      </w:pPr>
    </w:p>
    <w:p>
      <w:pPr>
        <w:spacing w:line="360" w:lineRule="exact"/>
        <w:ind w:firstLine="0" w:firstLineChars="0"/>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spacing w:line="360" w:lineRule="auto"/>
        <w:ind w:left="2940" w:leftChars="1400" w:firstLine="0" w:firstLineChars="0"/>
        <w:jc w:val="left"/>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rPr>
        <w:t>资格后审材料文件</w:t>
      </w:r>
    </w:p>
    <w:p>
      <w:pPr>
        <w:keepNext w:val="0"/>
        <w:keepLines w:val="0"/>
        <w:pageBreakBefore w:val="0"/>
        <w:widowControl w:val="0"/>
        <w:bidi w:val="0"/>
        <w:adjustRightInd/>
        <w:snapToGrid/>
        <w:spacing w:line="360" w:lineRule="auto"/>
        <w:ind w:left="2940" w:leftChars="1400" w:firstLine="0" w:firstLineChars="0"/>
        <w:jc w:val="left"/>
        <w:outlineLvl w:val="9"/>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w:t>
      </w:r>
      <w:r>
        <w:rPr>
          <w:rFonts w:hint="eastAsia" w:ascii="方正小标宋简体" w:hAnsi="方正小标宋简体" w:eastAsia="方正小标宋简体" w:cs="方正小标宋简体"/>
          <w:color w:val="auto"/>
          <w:sz w:val="32"/>
          <w:szCs w:val="32"/>
        </w:rPr>
        <w:t>价格标文件</w:t>
      </w:r>
    </w:p>
    <w:p>
      <w:pPr>
        <w:keepNext w:val="0"/>
        <w:keepLines w:val="0"/>
        <w:pageBreakBefore w:val="0"/>
        <w:widowControl w:val="0"/>
        <w:bidi w:val="0"/>
        <w:adjustRightInd/>
        <w:snapToGrid/>
        <w:spacing w:line="360" w:lineRule="auto"/>
        <w:ind w:firstLine="0" w:firstLineChars="0"/>
        <w:jc w:val="center"/>
        <w:outlineLvl w:val="9"/>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eastAsia="zh-CN"/>
        </w:rPr>
        <w:t>（</w:t>
      </w:r>
      <w:r>
        <w:rPr>
          <w:rFonts w:hint="eastAsia" w:ascii="宋体" w:hAnsi="宋体" w:eastAsia="宋体" w:cs="宋体"/>
          <w:color w:val="auto"/>
        </w:rPr>
        <w:t>对应文件，相应填写</w:t>
      </w:r>
      <w:r>
        <w:rPr>
          <w:rFonts w:hint="eastAsia" w:ascii="宋体" w:hAnsi="宋体" w:cs="宋体"/>
          <w:color w:val="auto"/>
          <w:lang w:val="en-US" w:eastAsia="zh-CN"/>
        </w:rPr>
        <w:t>勾选</w:t>
      </w:r>
      <w:r>
        <w:rPr>
          <w:rFonts w:hint="eastAsia" w:asciiTheme="minorEastAsia" w:hAnsiTheme="minorEastAsia" w:eastAsiaTheme="minorEastAsia" w:cstheme="minorEastAsia"/>
          <w:color w:val="auto"/>
          <w:sz w:val="32"/>
          <w:szCs w:val="32"/>
          <w:lang w:eastAsia="zh-CN"/>
        </w:rPr>
        <w:t>）</w:t>
      </w:r>
    </w:p>
    <w:p>
      <w:pPr>
        <w:spacing w:line="360" w:lineRule="exact"/>
        <w:ind w:firstLine="0" w:firstLineChars="0"/>
        <w:rPr>
          <w:rFonts w:hint="eastAsia" w:asciiTheme="minorEastAsia" w:hAnsiTheme="minorEastAsia" w:eastAsiaTheme="minorEastAsia" w:cstheme="minorEastAsia"/>
          <w:color w:val="auto"/>
        </w:rPr>
      </w:pPr>
    </w:p>
    <w:p>
      <w:pPr>
        <w:pageBreakBefore w:val="0"/>
        <w:bidi w:val="0"/>
        <w:adjustRightInd/>
        <w:snapToGrid/>
        <w:rPr>
          <w:color w:val="auto"/>
        </w:rPr>
      </w:pPr>
    </w:p>
    <w:p>
      <w:pPr>
        <w:pStyle w:val="2"/>
        <w:rPr>
          <w:color w:val="auto"/>
        </w:rPr>
      </w:pPr>
    </w:p>
    <w:p>
      <w:pPr>
        <w:pageBreakBefore w:val="0"/>
        <w:bidi w:val="0"/>
        <w:adjustRightInd/>
        <w:snapToGrid/>
        <w:rPr>
          <w:color w:val="auto"/>
        </w:rPr>
      </w:pPr>
    </w:p>
    <w:p>
      <w:pPr>
        <w:keepNext w:val="0"/>
        <w:keepLines w:val="0"/>
        <w:pageBreakBefore w:val="0"/>
        <w:widowControl/>
        <w:bidi w:val="0"/>
        <w:adjustRightInd/>
        <w:snapToGrid/>
        <w:spacing w:line="240" w:lineRule="auto"/>
        <w:jc w:val="left"/>
        <w:outlineLvl w:val="9"/>
        <w:rPr>
          <w:rFonts w:ascii="Times New Roman" w:hAnsi="Times New Roman" w:eastAsia="宋体" w:cs="Times New Roman"/>
          <w:color w:val="auto"/>
        </w:rPr>
      </w:pPr>
    </w:p>
    <w:p>
      <w:pPr>
        <w:keepNext w:val="0"/>
        <w:keepLines w:val="0"/>
        <w:pageBreakBefore w:val="0"/>
        <w:widowControl/>
        <w:bidi w:val="0"/>
        <w:adjustRightInd/>
        <w:snapToGrid/>
        <w:spacing w:line="240" w:lineRule="auto"/>
        <w:jc w:val="left"/>
        <w:outlineLvl w:val="9"/>
        <w:rPr>
          <w:rFonts w:ascii="Times New Roman" w:hAnsi="Times New Roman" w:eastAsia="宋体" w:cs="Times New Roman"/>
          <w:color w:val="auto"/>
        </w:rPr>
      </w:pPr>
    </w:p>
    <w:p>
      <w:pPr>
        <w:keepNext w:val="0"/>
        <w:keepLines w:val="0"/>
        <w:pageBreakBefore w:val="0"/>
        <w:widowControl/>
        <w:bidi w:val="0"/>
        <w:adjustRightInd/>
        <w:snapToGrid/>
        <w:spacing w:line="240" w:lineRule="auto"/>
        <w:jc w:val="left"/>
        <w:outlineLvl w:val="9"/>
        <w:rPr>
          <w:rFonts w:ascii="Times New Roman" w:hAnsi="Times New Roman" w:eastAsia="宋体" w:cs="Times New Roman"/>
          <w:color w:val="auto"/>
        </w:rPr>
      </w:pPr>
    </w:p>
    <w:p>
      <w:pPr>
        <w:keepNext w:val="0"/>
        <w:keepLines w:val="0"/>
        <w:pageBreakBefore w:val="0"/>
        <w:widowControl/>
        <w:bidi w:val="0"/>
        <w:adjustRightInd/>
        <w:snapToGrid/>
        <w:spacing w:line="240" w:lineRule="auto"/>
        <w:jc w:val="left"/>
        <w:outlineLvl w:val="9"/>
        <w:rPr>
          <w:rFonts w:hint="eastAsia"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应答</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参选</w:t>
      </w:r>
      <w:r>
        <w:rPr>
          <w:rFonts w:hint="eastAsia" w:asciiTheme="minorEastAsia" w:hAnsiTheme="minorEastAsia" w:eastAsiaTheme="minorEastAsia" w:cstheme="minorEastAsia"/>
          <w:color w:val="auto"/>
        </w:rPr>
        <w:t>单位全称</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lang w:val="en-US" w:eastAsia="zh-CN"/>
        </w:rPr>
        <w:t>加盖公章</w:t>
      </w:r>
      <w:r>
        <w:rPr>
          <w:rFonts w:hint="eastAsia" w:asciiTheme="minorEastAsia" w:hAnsiTheme="minorEastAsia" w:eastAsiaTheme="minorEastAsia" w:cstheme="minor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二〇二</w:t>
      </w:r>
      <w:r>
        <w:rPr>
          <w:rFonts w:hint="eastAsia" w:asciiTheme="minorEastAsia" w:hAnsiTheme="minorEastAsia" w:eastAsiaTheme="minorEastAsia" w:cstheme="minorEastAsia"/>
          <w:color w:val="auto"/>
          <w:lang w:val="en-US" w:eastAsia="zh-CN"/>
        </w:rPr>
        <w:t>四</w:t>
      </w:r>
      <w:r>
        <w:rPr>
          <w:rFonts w:hint="eastAsia" w:asciiTheme="minorEastAsia" w:hAnsiTheme="minorEastAsia" w:eastAsiaTheme="minorEastAsia" w:cstheme="minorEastAsia"/>
          <w:color w:val="auto"/>
        </w:rPr>
        <w:t xml:space="preserve">年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 xml:space="preserve"> 月   日</w:t>
      </w:r>
    </w:p>
    <w:p>
      <w:pPr>
        <w:keepNext w:val="0"/>
        <w:keepLines w:val="0"/>
        <w:pageBreakBefore w:val="0"/>
        <w:widowControl w:val="0"/>
        <w:bidi w:val="0"/>
        <w:adjustRightInd/>
        <w:snapToGrid/>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eastAsiaTheme="minorEastAsia"/>
          <w:color w:val="auto"/>
          <w:sz w:val="21"/>
          <w:szCs w:val="21"/>
          <w:lang w:val="en-US" w:eastAsia="zh-CN"/>
        </w:rPr>
      </w:pPr>
      <w:bookmarkStart w:id="1041" w:name="_Toc26247"/>
      <w:bookmarkStart w:id="1042" w:name="_Toc1365"/>
      <w:bookmarkStart w:id="1043" w:name="_Toc29253"/>
      <w:bookmarkStart w:id="1044" w:name="_Toc22547"/>
      <w:bookmarkStart w:id="1045" w:name="_Toc28386"/>
      <w:bookmarkStart w:id="1046" w:name="_Toc29975"/>
      <w:r>
        <w:rPr>
          <w:rFonts w:hint="default" w:ascii="Times New Roman" w:hAnsi="Times New Roman" w:cs="Times New Roman" w:eastAsiaTheme="minorEastAsia"/>
          <w:b/>
          <w:bCs/>
          <w:color w:val="auto"/>
          <w:kern w:val="2"/>
          <w:sz w:val="21"/>
          <w:szCs w:val="21"/>
          <w:lang w:val="en-US" w:eastAsia="zh-CN" w:bidi="ar-SA"/>
        </w:rPr>
        <w:t>4.</w:t>
      </w:r>
      <w:r>
        <w:rPr>
          <w:rFonts w:hint="eastAsia" w:ascii="Times New Roman" w:hAnsi="Times New Roman" w:cs="Times New Roman" w:eastAsiaTheme="minorEastAsia"/>
          <w:b/>
          <w:bCs/>
          <w:color w:val="auto"/>
          <w:kern w:val="2"/>
          <w:sz w:val="21"/>
          <w:szCs w:val="21"/>
          <w:lang w:val="en-US" w:eastAsia="zh-CN" w:bidi="ar-SA"/>
        </w:rPr>
        <w:t>应答</w:t>
      </w:r>
      <w:r>
        <w:rPr>
          <w:rFonts w:hint="default" w:ascii="Times New Roman" w:hAnsi="Times New Roman" w:cs="Times New Roman" w:eastAsiaTheme="minorEastAsia"/>
          <w:color w:val="auto"/>
          <w:sz w:val="21"/>
          <w:szCs w:val="21"/>
          <w:lang w:val="en-US" w:eastAsia="zh-CN"/>
        </w:rPr>
        <w:t>文件内容和格式</w:t>
      </w:r>
      <w:bookmarkEnd w:id="1041"/>
      <w:bookmarkEnd w:id="1042"/>
      <w:bookmarkEnd w:id="1043"/>
      <w:bookmarkEnd w:id="1044"/>
      <w:bookmarkEnd w:id="1045"/>
      <w:bookmarkEnd w:id="1046"/>
    </w:p>
    <w:p>
      <w:pPr>
        <w:keepNext w:val="0"/>
        <w:keepLines w:val="0"/>
        <w:pageBreakBefore w:val="0"/>
        <w:widowControl w:val="0"/>
        <w:bidi w:val="0"/>
        <w:adjustRightInd/>
        <w:snapToGrid/>
        <w:ind w:firstLine="495" w:firstLineChars="235"/>
        <w:jc w:val="both"/>
        <w:outlineLvl w:val="2"/>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eastAsia="zh-CN"/>
        </w:rPr>
        <w:t>4</w:t>
      </w:r>
      <w:r>
        <w:rPr>
          <w:rFonts w:hint="default" w:ascii="Times New Roman" w:hAnsi="Times New Roman" w:cs="Times New Roman" w:eastAsiaTheme="minorEastAsia"/>
          <w:b/>
          <w:bCs/>
          <w:color w:val="auto"/>
          <w:lang w:val="en-US" w:eastAsia="zh-CN"/>
        </w:rPr>
        <w:t>.1</w:t>
      </w:r>
      <w:r>
        <w:rPr>
          <w:rFonts w:hint="default" w:ascii="Times New Roman" w:hAnsi="Times New Roman" w:cs="Times New Roman" w:eastAsiaTheme="minorEastAsia"/>
          <w:b/>
          <w:bCs/>
          <w:color w:val="auto"/>
        </w:rPr>
        <w:t>资格后审材料文件（</w:t>
      </w:r>
      <w:r>
        <w:rPr>
          <w:rFonts w:hint="default" w:ascii="Times New Roman" w:hAnsi="Times New Roman" w:cs="Times New Roman" w:eastAsiaTheme="minorEastAsia"/>
          <w:b/>
          <w:bCs/>
          <w:color w:val="auto"/>
          <w:u w:val="none" w:color="auto"/>
        </w:rPr>
        <w:t>一个密封件，内含：1份“正本”。</w:t>
      </w:r>
      <w:r>
        <w:rPr>
          <w:rFonts w:hint="default" w:ascii="Times New Roman" w:hAnsi="Times New Roman" w:cs="Times New Roman" w:eastAsiaTheme="minorEastAsia"/>
          <w:b/>
          <w:bCs/>
          <w:color w:val="auto"/>
        </w:rPr>
        <w:t>）</w:t>
      </w:r>
    </w:p>
    <w:p>
      <w:pPr>
        <w:keepNext w:val="0"/>
        <w:keepLines w:val="0"/>
        <w:pageBreakBefore w:val="0"/>
        <w:widowControl w:val="0"/>
        <w:bidi w:val="0"/>
        <w:adjustRightInd/>
        <w:snapToGrid/>
        <w:ind w:firstLine="495" w:firstLineChars="235"/>
        <w:outlineLvl w:val="3"/>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en-US" w:eastAsia="zh-CN"/>
        </w:rPr>
        <w:t>4.1.</w:t>
      </w:r>
      <w:r>
        <w:rPr>
          <w:rFonts w:hint="default" w:ascii="Times New Roman" w:hAnsi="Times New Roman" w:cs="Times New Roman" w:eastAsiaTheme="minorEastAsia"/>
          <w:b/>
          <w:bCs/>
          <w:color w:val="auto"/>
        </w:rPr>
        <w:t>1目录</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6312"/>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jc w:val="center"/>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kern w:val="0"/>
              </w:rPr>
              <w:t>序号</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jc w:val="center"/>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kern w:val="0"/>
              </w:rPr>
              <w:t>资格后审材料</w:t>
            </w:r>
            <w:r>
              <w:rPr>
                <w:rFonts w:hint="default" w:ascii="Times New Roman" w:hAnsi="Times New Roman" w:cs="Times New Roman" w:eastAsiaTheme="minorEastAsia"/>
                <w:b/>
                <w:bCs/>
                <w:color w:val="auto"/>
                <w:kern w:val="0"/>
                <w:lang w:val="en-US" w:eastAsia="zh-CN"/>
              </w:rPr>
              <w:t>文件</w:t>
            </w:r>
            <w:r>
              <w:rPr>
                <w:rFonts w:hint="default" w:ascii="Times New Roman" w:hAnsi="Times New Roman" w:cs="Times New Roman" w:eastAsiaTheme="minorEastAsia"/>
                <w:b/>
                <w:bCs/>
                <w:color w:val="auto"/>
                <w:kern w:val="0"/>
              </w:rPr>
              <w:t>清单</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jc w:val="center"/>
              <w:outlineLvl w:val="9"/>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自行检查是否提供（√）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bidi w:val="0"/>
              <w:adjustRightInd/>
              <w:snapToGrid/>
              <w:jc w:val="left"/>
              <w:textAlignment w:val="center"/>
              <w:outlineLvl w:val="9"/>
              <w:rPr>
                <w:rFonts w:hint="default" w:ascii="Times New Roman" w:hAnsi="Times New Roman" w:cs="Times New Roman" w:eastAsiaTheme="minorEastAsia"/>
                <w:color w:val="auto"/>
              </w:rPr>
            </w:pPr>
            <w:r>
              <w:rPr>
                <w:rFonts w:hint="default" w:ascii="Times New Roman" w:hAnsi="Times New Roman" w:eastAsia="宋体" w:cs="Times New Roman"/>
                <w:i w:val="0"/>
                <w:iCs w:val="0"/>
                <w:color w:val="auto"/>
                <w:kern w:val="0"/>
                <w:sz w:val="22"/>
                <w:szCs w:val="22"/>
                <w:u w:val="none"/>
                <w:lang w:val="en-US" w:eastAsia="zh-CN" w:bidi="ar"/>
              </w:rPr>
              <w:t>（1）</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lang w:eastAsia="zh-CN"/>
              </w:rPr>
            </w:pPr>
            <w:r>
              <w:rPr>
                <w:rFonts w:hint="default" w:ascii="Times New Roman" w:hAnsi="Times New Roman" w:cs="Times New Roman" w:eastAsiaTheme="minorEastAsia"/>
                <w:color w:val="auto"/>
              </w:rPr>
              <w:t>提供</w:t>
            </w:r>
            <w:r>
              <w:rPr>
                <w:rFonts w:hint="default" w:ascii="Times New Roman" w:hAnsi="Times New Roman" w:cs="Times New Roman" w:eastAsiaTheme="minorEastAsia"/>
                <w:color w:val="auto"/>
                <w:lang w:val="en-US" w:eastAsia="zh-CN"/>
              </w:rPr>
              <w:t>应答</w:t>
            </w:r>
            <w:r>
              <w:rPr>
                <w:rFonts w:hint="default" w:ascii="Times New Roman" w:hAnsi="Times New Roman" w:cs="Times New Roman" w:eastAsiaTheme="minorEastAsia"/>
                <w:color w:val="auto"/>
                <w:lang w:eastAsia="zh-CN"/>
              </w:rPr>
              <w:t>人</w:t>
            </w:r>
            <w:r>
              <w:rPr>
                <w:rFonts w:hint="default" w:ascii="Times New Roman" w:hAnsi="Times New Roman" w:cs="Times New Roman" w:eastAsiaTheme="minorEastAsia"/>
                <w:color w:val="auto"/>
              </w:rPr>
              <w:t>的营业执照的复印件（须加盖公章）</w:t>
            </w:r>
            <w:r>
              <w:rPr>
                <w:rFonts w:hint="default" w:ascii="Times New Roman" w:hAnsi="Times New Roman" w:cs="Times New Roman" w:eastAsiaTheme="minorEastAsia"/>
                <w:color w:val="auto"/>
                <w:lang w:eastAsia="zh-CN"/>
              </w:rPr>
              <w:t>。</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rPr>
            </w:pPr>
            <w:r>
              <w:rPr>
                <w:rFonts w:hint="default" w:ascii="Times New Roman" w:hAnsi="Times New Roman" w:eastAsia="宋体" w:cs="Times New Roman"/>
                <w:i w:val="0"/>
                <w:iCs w:val="0"/>
                <w:color w:val="auto"/>
                <w:kern w:val="0"/>
                <w:sz w:val="22"/>
                <w:szCs w:val="22"/>
                <w:u w:val="none"/>
                <w:lang w:val="en-US" w:eastAsia="zh-CN" w:bidi="ar"/>
              </w:rPr>
              <w:t>（2）</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rPr>
              <w:t>提供</w:t>
            </w:r>
            <w:r>
              <w:rPr>
                <w:rFonts w:hint="default" w:ascii="Times New Roman" w:hAnsi="Times New Roman" w:cs="Times New Roman" w:eastAsiaTheme="minorEastAsia"/>
                <w:color w:val="auto"/>
                <w:lang w:val="en-US" w:eastAsia="zh-CN"/>
              </w:rPr>
              <w:t>应答</w:t>
            </w:r>
            <w:r>
              <w:rPr>
                <w:rFonts w:hint="default" w:ascii="Times New Roman" w:hAnsi="Times New Roman" w:cs="Times New Roman" w:eastAsiaTheme="minorEastAsia"/>
                <w:color w:val="auto"/>
                <w:lang w:eastAsia="zh-CN"/>
              </w:rPr>
              <w:t>人</w:t>
            </w:r>
            <w:r>
              <w:rPr>
                <w:rFonts w:hint="default" w:ascii="Times New Roman" w:hAnsi="Times New Roman" w:cs="Times New Roman" w:eastAsiaTheme="minorEastAsia"/>
                <w:color w:val="auto"/>
              </w:rPr>
              <w:t>的法定代表人身份证明（</w:t>
            </w:r>
            <w:r>
              <w:rPr>
                <w:rFonts w:hint="default" w:ascii="Times New Roman" w:hAnsi="Times New Roman" w:cs="Times New Roman" w:eastAsiaTheme="minorEastAsia"/>
                <w:color w:val="auto"/>
                <w:lang w:val="en-US" w:eastAsia="zh-CN"/>
              </w:rPr>
              <w:t>必须提供，</w:t>
            </w:r>
            <w:r>
              <w:rPr>
                <w:rFonts w:hint="default" w:ascii="Times New Roman" w:hAnsi="Times New Roman" w:cs="Times New Roman" w:eastAsiaTheme="minorEastAsia"/>
                <w:color w:val="auto"/>
              </w:rPr>
              <w:t>须加盖公章，格式参见第</w:t>
            </w:r>
            <w:r>
              <w:rPr>
                <w:rFonts w:hint="default"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rPr>
            </w:pPr>
            <w:r>
              <w:rPr>
                <w:rFonts w:hint="default" w:ascii="Times New Roman" w:hAnsi="Times New Roman" w:eastAsia="宋体" w:cs="Times New Roman"/>
                <w:i w:val="0"/>
                <w:iCs w:val="0"/>
                <w:color w:val="auto"/>
                <w:kern w:val="0"/>
                <w:sz w:val="22"/>
                <w:szCs w:val="22"/>
                <w:u w:val="none"/>
                <w:lang w:val="en-US" w:eastAsia="zh-CN" w:bidi="ar"/>
              </w:rPr>
              <w:t>（3）</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rPr>
              <w:t>除法定代表人参与本项目</w:t>
            </w:r>
            <w:r>
              <w:rPr>
                <w:rFonts w:hint="eastAsia" w:ascii="Times New Roman" w:hAnsi="Times New Roman" w:cs="Times New Roman" w:eastAsiaTheme="minorEastAsia"/>
                <w:color w:val="auto"/>
                <w:lang w:val="en-US" w:eastAsia="zh-CN"/>
              </w:rPr>
              <w:t>应答</w:t>
            </w:r>
            <w:r>
              <w:rPr>
                <w:rFonts w:hint="default" w:ascii="Times New Roman" w:hAnsi="Times New Roman" w:cs="Times New Roman" w:eastAsiaTheme="minorEastAsia"/>
                <w:color w:val="auto"/>
              </w:rPr>
              <w:t>响应外，如为</w:t>
            </w:r>
            <w:r>
              <w:rPr>
                <w:rFonts w:hint="eastAsia" w:ascii="Times New Roman" w:hAnsi="Times New Roman" w:cs="Times New Roman" w:eastAsiaTheme="minorEastAsia"/>
                <w:color w:val="auto"/>
                <w:lang w:val="en-US" w:eastAsia="zh-CN"/>
              </w:rPr>
              <w:t>授权代表</w:t>
            </w:r>
            <w:r>
              <w:rPr>
                <w:rFonts w:hint="default" w:ascii="Times New Roman" w:hAnsi="Times New Roman" w:cs="Times New Roman" w:eastAsiaTheme="minorEastAsia"/>
                <w:color w:val="auto"/>
              </w:rPr>
              <w:t>参与</w:t>
            </w:r>
            <w:r>
              <w:rPr>
                <w:rFonts w:hint="default" w:ascii="Times New Roman" w:hAnsi="Times New Roman" w:cs="Times New Roman" w:eastAsiaTheme="minorEastAsia"/>
                <w:color w:val="auto"/>
                <w:lang w:val="en-US" w:eastAsia="zh-CN"/>
              </w:rPr>
              <w:t>应答</w:t>
            </w:r>
            <w:r>
              <w:rPr>
                <w:rFonts w:hint="default" w:ascii="Times New Roman" w:hAnsi="Times New Roman" w:cs="Times New Roman" w:eastAsiaTheme="minorEastAsia"/>
                <w:color w:val="auto"/>
              </w:rPr>
              <w:t>响应的，须提供法定代表人签字或印章的授权委托书（须加盖单位公章，格式参见第</w:t>
            </w:r>
            <w:r>
              <w:rPr>
                <w:rFonts w:hint="default"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lang w:val="en-US" w:eastAsia="zh-CN"/>
              </w:rPr>
            </w:pPr>
            <w:r>
              <w:rPr>
                <w:rFonts w:hint="default" w:ascii="Times New Roman" w:hAnsi="Times New Roman" w:eastAsia="宋体" w:cs="Times New Roman"/>
                <w:i w:val="0"/>
                <w:iCs w:val="0"/>
                <w:color w:val="auto"/>
                <w:kern w:val="0"/>
                <w:sz w:val="22"/>
                <w:szCs w:val="22"/>
                <w:u w:val="none"/>
                <w:lang w:val="en-US" w:eastAsia="zh-CN" w:bidi="ar"/>
              </w:rPr>
              <w:t>（4）</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提供</w:t>
            </w:r>
            <w:r>
              <w:rPr>
                <w:rFonts w:hint="default" w:ascii="Times New Roman" w:hAnsi="Times New Roman" w:cs="Times New Roman" w:eastAsiaTheme="minorEastAsia"/>
                <w:color w:val="auto"/>
                <w:lang w:eastAsia="zh-CN"/>
              </w:rPr>
              <w:t>应答人</w:t>
            </w:r>
            <w:r>
              <w:rPr>
                <w:rFonts w:hint="default" w:ascii="Times New Roman" w:hAnsi="Times New Roman" w:cs="Times New Roman" w:eastAsiaTheme="minorEastAsia"/>
                <w:color w:val="auto"/>
              </w:rPr>
              <w:t>的国家认证认可监督管理委员会（CNCA）颁布的认证机构批准书复印件（须加盖公章）。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kern w:val="0"/>
                <w:lang w:val="en-US" w:eastAsia="zh-CN"/>
              </w:rPr>
            </w:pPr>
            <w:r>
              <w:rPr>
                <w:rFonts w:hint="default" w:ascii="Times New Roman" w:hAnsi="Times New Roman" w:eastAsia="宋体" w:cs="Times New Roman"/>
                <w:i w:val="0"/>
                <w:iCs w:val="0"/>
                <w:color w:val="auto"/>
                <w:kern w:val="0"/>
                <w:sz w:val="22"/>
                <w:szCs w:val="22"/>
                <w:u w:val="none"/>
                <w:lang w:val="en-US" w:eastAsia="zh-CN" w:bidi="ar"/>
              </w:rPr>
              <w:t>（5）</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提供</w:t>
            </w:r>
            <w:r>
              <w:rPr>
                <w:rFonts w:hint="default" w:ascii="Times New Roman" w:hAnsi="Times New Roman" w:cs="Times New Roman" w:eastAsiaTheme="minorEastAsia"/>
                <w:color w:val="auto"/>
                <w:lang w:eastAsia="zh-CN"/>
              </w:rPr>
              <w:t>应答人</w:t>
            </w:r>
            <w:r>
              <w:rPr>
                <w:rFonts w:hint="default" w:ascii="Times New Roman" w:hAnsi="Times New Roman" w:cs="Times New Roman" w:eastAsiaTheme="minorEastAsia"/>
                <w:color w:val="auto"/>
              </w:rPr>
              <w:t>的中国合格评定国家认可委员会</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CNAS</w:t>
            </w:r>
            <w:r>
              <w:rPr>
                <w:rFonts w:hint="default" w:ascii="Times New Roman" w:hAnsi="Times New Roman" w:cs="Times New Roman" w:eastAsiaTheme="minorEastAsia"/>
                <w:color w:val="auto"/>
                <w:lang w:eastAsia="zh-CN"/>
              </w:rPr>
              <w:t>）</w:t>
            </w:r>
            <w:r>
              <w:rPr>
                <w:rFonts w:hint="default" w:ascii="Times New Roman" w:hAnsi="Times New Roman" w:cs="Times New Roman" w:eastAsiaTheme="minorEastAsia"/>
                <w:color w:val="auto"/>
              </w:rPr>
              <w:t>颁布的管理体系认证机构认可证书复印件（须加盖公章）。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lang w:eastAsia="zh-CN"/>
              </w:rPr>
            </w:pP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Times New Roman" w:hAnsi="Times New Roman" w:cs="Times New Roman"/>
                <w:i w:val="0"/>
                <w:iCs w:val="0"/>
                <w:color w:val="auto"/>
                <w:kern w:val="0"/>
                <w:sz w:val="22"/>
                <w:szCs w:val="22"/>
                <w:u w:val="none"/>
                <w:lang w:val="en-US" w:eastAsia="zh-CN" w:bidi="ar"/>
              </w:rPr>
              <w:t>6</w:t>
            </w:r>
            <w:r>
              <w:rPr>
                <w:rFonts w:hint="default" w:ascii="Times New Roman" w:hAnsi="Times New Roman" w:eastAsia="宋体" w:cs="Times New Roman"/>
                <w:i w:val="0"/>
                <w:iCs w:val="0"/>
                <w:color w:val="auto"/>
                <w:kern w:val="0"/>
                <w:sz w:val="22"/>
                <w:szCs w:val="22"/>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提供</w:t>
            </w:r>
            <w:r>
              <w:rPr>
                <w:rFonts w:hint="default" w:ascii="Times New Roman" w:hAnsi="Times New Roman" w:cs="Times New Roman" w:eastAsiaTheme="minorEastAsia"/>
                <w:color w:val="auto"/>
                <w:lang w:eastAsia="zh-CN"/>
              </w:rPr>
              <w:t>应答</w:t>
            </w:r>
            <w:r>
              <w:rPr>
                <w:rFonts w:hint="default" w:ascii="Times New Roman" w:hAnsi="Times New Roman" w:cs="Times New Roman" w:eastAsiaTheme="minorEastAsia"/>
                <w:color w:val="auto"/>
              </w:rPr>
              <w:t>人在本项目</w:t>
            </w:r>
            <w:r>
              <w:rPr>
                <w:rFonts w:hint="eastAsia" w:ascii="Times New Roman" w:hAnsi="Times New Roman" w:cs="Times New Roman" w:eastAsiaTheme="minorEastAsia"/>
                <w:color w:val="auto"/>
                <w:lang w:val="en-US" w:eastAsia="zh-CN"/>
              </w:rPr>
              <w:t>比选</w:t>
            </w:r>
            <w:r>
              <w:rPr>
                <w:rFonts w:hint="default" w:ascii="Times New Roman" w:hAnsi="Times New Roman" w:cs="Times New Roman" w:eastAsiaTheme="minorEastAsia"/>
                <w:color w:val="auto"/>
                <w:lang w:eastAsia="zh-CN"/>
              </w:rPr>
              <w:t>公告</w:t>
            </w:r>
            <w:r>
              <w:rPr>
                <w:rFonts w:hint="default" w:ascii="Times New Roman" w:hAnsi="Times New Roman" w:cs="Times New Roman" w:eastAsiaTheme="minorEastAsia"/>
                <w:color w:val="auto"/>
              </w:rPr>
              <w:t>发出之日</w:t>
            </w:r>
            <w:r>
              <w:rPr>
                <w:rFonts w:hint="default" w:ascii="Times New Roman" w:hAnsi="Times New Roman" w:cs="Times New Roman" w:eastAsiaTheme="minorEastAsia"/>
                <w:color w:val="auto"/>
                <w:lang w:val="en-US" w:eastAsia="zh-CN"/>
              </w:rPr>
              <w:t>起，近</w:t>
            </w:r>
            <w:r>
              <w:rPr>
                <w:rFonts w:hint="default" w:ascii="Times New Roman" w:hAnsi="Times New Roman" w:cs="Times New Roman" w:eastAsiaTheme="minorEastAsia"/>
                <w:color w:val="auto"/>
              </w:rPr>
              <w:t>三年在经营活动中没有重大违法记录的书面《无重大违法记录声明》（须加盖单位公章，格式参见第</w:t>
            </w:r>
            <w:r>
              <w:rPr>
                <w:rFonts w:hint="default"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lang w:eastAsia="zh-CN"/>
              </w:rPr>
            </w:pP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Times New Roman" w:hAnsi="Times New Roman" w:cs="Times New Roman"/>
                <w:i w:val="0"/>
                <w:iCs w:val="0"/>
                <w:color w:val="auto"/>
                <w:kern w:val="0"/>
                <w:sz w:val="22"/>
                <w:szCs w:val="22"/>
                <w:u w:val="none"/>
                <w:lang w:val="en-US" w:eastAsia="zh-CN" w:bidi="ar"/>
              </w:rPr>
              <w:t>7</w:t>
            </w:r>
            <w:r>
              <w:rPr>
                <w:rFonts w:hint="default" w:ascii="Times New Roman" w:hAnsi="Times New Roman" w:eastAsia="宋体" w:cs="Times New Roman"/>
                <w:i w:val="0"/>
                <w:iCs w:val="0"/>
                <w:color w:val="auto"/>
                <w:kern w:val="0"/>
                <w:sz w:val="22"/>
                <w:szCs w:val="22"/>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rPr>
              <w:t>提供</w:t>
            </w:r>
            <w:r>
              <w:rPr>
                <w:rFonts w:hint="default" w:ascii="Times New Roman" w:hAnsi="Times New Roman" w:cs="Times New Roman" w:eastAsiaTheme="minorEastAsia"/>
                <w:color w:val="auto"/>
                <w:lang w:eastAsia="zh-CN"/>
              </w:rPr>
              <w:t>应答</w:t>
            </w:r>
            <w:r>
              <w:rPr>
                <w:rFonts w:hint="default" w:ascii="Times New Roman" w:hAnsi="Times New Roman" w:cs="Times New Roman" w:eastAsiaTheme="minorEastAsia"/>
                <w:color w:val="auto"/>
              </w:rPr>
              <w:t>人具有针对本项目履行合同所必需的设备和专业技术能力的承诺函（须加盖公章，格式参见第</w:t>
            </w:r>
            <w:r>
              <w:rPr>
                <w:rFonts w:hint="default"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color w:val="auto"/>
                <w:lang w:eastAsia="zh-CN"/>
              </w:rPr>
            </w:pPr>
            <w:r>
              <w:rPr>
                <w:rFonts w:hint="default" w:ascii="Times New Roman" w:hAnsi="Times New Roman" w:eastAsia="宋体" w:cs="Times New Roman"/>
                <w:i w:val="0"/>
                <w:iCs w:val="0"/>
                <w:color w:val="auto"/>
                <w:kern w:val="0"/>
                <w:sz w:val="22"/>
                <w:szCs w:val="22"/>
                <w:u w:val="none"/>
                <w:lang w:val="en-US" w:eastAsia="zh-CN" w:bidi="ar"/>
              </w:rPr>
              <w:t>（</w:t>
            </w:r>
            <w:r>
              <w:rPr>
                <w:rFonts w:hint="eastAsia" w:ascii="Times New Roman" w:hAnsi="Times New Roman" w:cs="Times New Roman"/>
                <w:i w:val="0"/>
                <w:iCs w:val="0"/>
                <w:color w:val="auto"/>
                <w:kern w:val="0"/>
                <w:sz w:val="22"/>
                <w:szCs w:val="22"/>
                <w:u w:val="none"/>
                <w:lang w:val="en-US" w:eastAsia="zh-CN" w:bidi="ar"/>
              </w:rPr>
              <w:t>8</w:t>
            </w:r>
            <w:r>
              <w:rPr>
                <w:rFonts w:hint="default" w:ascii="Times New Roman" w:hAnsi="Times New Roman" w:eastAsia="宋体" w:cs="Times New Roman"/>
                <w:i w:val="0"/>
                <w:iCs w:val="0"/>
                <w:color w:val="auto"/>
                <w:kern w:val="0"/>
                <w:sz w:val="22"/>
                <w:szCs w:val="22"/>
                <w:u w:val="none"/>
                <w:lang w:val="en-US" w:eastAsia="zh-CN" w:bidi="ar"/>
              </w:rPr>
              <w:t>）</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kern w:val="0"/>
              </w:rPr>
            </w:pPr>
            <w:r>
              <w:rPr>
                <w:rFonts w:hint="default" w:ascii="Times New Roman" w:hAnsi="Times New Roman" w:cs="Times New Roman" w:eastAsiaTheme="minorEastAsia"/>
                <w:color w:val="auto"/>
              </w:rPr>
              <w:t>提供应答人《资格文件的声明函》（须加盖单位公章，格式参见第</w:t>
            </w:r>
            <w:r>
              <w:rPr>
                <w:rFonts w:hint="eastAsia"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i w:val="0"/>
                <w:iCs w:val="0"/>
                <w:color w:val="auto"/>
                <w:kern w:val="0"/>
                <w:sz w:val="22"/>
                <w:szCs w:val="22"/>
                <w:u w:val="none"/>
                <w:lang w:val="en-US" w:eastAsia="zh-CN" w:bidi="ar"/>
              </w:rPr>
              <w:t>（9）</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提供</w:t>
            </w:r>
            <w:r>
              <w:rPr>
                <w:rFonts w:hint="default" w:ascii="Times New Roman" w:hAnsi="Times New Roman" w:cs="Times New Roman" w:eastAsiaTheme="minorEastAsia"/>
                <w:color w:val="auto"/>
              </w:rPr>
              <w:t>应答人拟参与本项目专业技术人员情况表（须加盖单位公章，格式参见第</w:t>
            </w:r>
            <w:r>
              <w:rPr>
                <w:rFonts w:hint="eastAsia"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i w:val="0"/>
                <w:iCs w:val="0"/>
                <w:color w:val="auto"/>
                <w:kern w:val="0"/>
                <w:sz w:val="22"/>
                <w:szCs w:val="22"/>
                <w:u w:val="none"/>
                <w:lang w:val="en-US" w:eastAsia="zh-CN" w:bidi="ar"/>
              </w:rPr>
              <w:t>（10）</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提供</w:t>
            </w:r>
            <w:r>
              <w:rPr>
                <w:rFonts w:hint="default" w:ascii="Times New Roman" w:hAnsi="Times New Roman" w:cs="Times New Roman" w:eastAsiaTheme="minorEastAsia"/>
                <w:color w:val="auto"/>
                <w:lang w:eastAsia="zh-CN"/>
              </w:rPr>
              <w:t>应答</w:t>
            </w:r>
            <w:r>
              <w:rPr>
                <w:rFonts w:hint="default" w:ascii="Times New Roman" w:hAnsi="Times New Roman" w:cs="Times New Roman" w:eastAsiaTheme="minorEastAsia"/>
                <w:color w:val="auto"/>
                <w:highlight w:val="none"/>
              </w:rPr>
              <w:t>人自202</w:t>
            </w:r>
            <w:r>
              <w:rPr>
                <w:rFonts w:hint="default" w:ascii="Times New Roman" w:hAnsi="Times New Roman" w:cs="Times New Roman" w:eastAsiaTheme="minorEastAsia"/>
                <w:color w:val="auto"/>
                <w:highlight w:val="none"/>
                <w:lang w:eastAsia="zh-CN"/>
              </w:rPr>
              <w:t>1</w:t>
            </w:r>
            <w:r>
              <w:rPr>
                <w:rFonts w:hint="default" w:ascii="Times New Roman" w:hAnsi="Times New Roman" w:cs="Times New Roman" w:eastAsiaTheme="minorEastAsia"/>
                <w:color w:val="auto"/>
                <w:highlight w:val="none"/>
              </w:rPr>
              <w:t>年</w:t>
            </w:r>
            <w:r>
              <w:rPr>
                <w:rFonts w:hint="default" w:ascii="Times New Roman" w:hAnsi="Times New Roman" w:cs="Times New Roman" w:eastAsiaTheme="minorEastAsia"/>
                <w:color w:val="auto"/>
                <w:highlight w:val="none"/>
                <w:lang w:eastAsia="zh-CN"/>
              </w:rPr>
              <w:t>7</w:t>
            </w:r>
            <w:r>
              <w:rPr>
                <w:rFonts w:hint="default" w:ascii="Times New Roman" w:hAnsi="Times New Roman" w:cs="Times New Roman" w:eastAsiaTheme="minorEastAsia"/>
                <w:color w:val="auto"/>
                <w:highlight w:val="none"/>
              </w:rPr>
              <w:t>月</w:t>
            </w:r>
            <w:r>
              <w:rPr>
                <w:rFonts w:hint="eastAsia" w:cs="Times New Roman" w:eastAsiaTheme="minorEastAsia"/>
                <w:color w:val="auto"/>
                <w:highlight w:val="none"/>
                <w:lang w:eastAsia="zh-CN"/>
              </w:rPr>
              <w:t>5</w:t>
            </w:r>
            <w:r>
              <w:rPr>
                <w:rFonts w:hint="default" w:ascii="Times New Roman" w:hAnsi="Times New Roman" w:cs="Times New Roman" w:eastAsiaTheme="minorEastAsia"/>
                <w:color w:val="auto"/>
                <w:highlight w:val="none"/>
              </w:rPr>
              <w:t>日以来（时间以合同签订时间为准）类似项目业绩</w:t>
            </w:r>
            <w:r>
              <w:rPr>
                <w:rFonts w:hint="eastAsia" w:ascii="Times New Roman" w:hAnsi="Times New Roman" w:cs="Times New Roman" w:eastAsiaTheme="minorEastAsia"/>
                <w:color w:val="auto"/>
                <w:highlight w:val="none"/>
                <w:lang w:val="en-US" w:eastAsia="zh-CN"/>
              </w:rPr>
              <w:t>及相关证明材料</w:t>
            </w:r>
            <w:r>
              <w:rPr>
                <w:rFonts w:hint="default" w:ascii="Times New Roman" w:hAnsi="Times New Roman" w:cs="Times New Roman" w:eastAsiaTheme="minorEastAsia"/>
                <w:color w:val="auto"/>
                <w:highlight w:val="none"/>
              </w:rPr>
              <w:t>（须加盖单位公章，格式</w:t>
            </w:r>
            <w:r>
              <w:rPr>
                <w:rFonts w:hint="default" w:ascii="Times New Roman" w:hAnsi="Times New Roman" w:cs="Times New Roman" w:eastAsiaTheme="minorEastAsia"/>
                <w:color w:val="auto"/>
              </w:rPr>
              <w:t>参见第</w:t>
            </w:r>
            <w:r>
              <w:rPr>
                <w:rFonts w:hint="eastAsia"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cs="Times New Roman"/>
                <w:i w:val="0"/>
                <w:iCs w:val="0"/>
                <w:color w:val="auto"/>
                <w:kern w:val="0"/>
                <w:sz w:val="22"/>
                <w:szCs w:val="22"/>
                <w:u w:val="none"/>
                <w:lang w:val="en-US" w:eastAsia="zh-CN" w:bidi="ar"/>
              </w:rPr>
              <w:t>（11）</w:t>
            </w:r>
          </w:p>
        </w:tc>
        <w:tc>
          <w:tcPr>
            <w:tcW w:w="370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r>
              <w:rPr>
                <w:rFonts w:hint="eastAsia" w:ascii="Times New Roman" w:hAnsi="Times New Roman" w:cs="Times New Roman" w:eastAsiaTheme="minorEastAsia"/>
                <w:color w:val="auto"/>
                <w:lang w:val="en-US" w:eastAsia="zh-CN"/>
              </w:rPr>
              <w:t>提供</w:t>
            </w:r>
            <w:r>
              <w:rPr>
                <w:rFonts w:hint="default" w:ascii="Times New Roman" w:hAnsi="Times New Roman" w:cs="Times New Roman" w:eastAsiaTheme="minorEastAsia"/>
                <w:color w:val="auto"/>
              </w:rPr>
              <w:t>服务方案（须加盖单位公章，格式参见第</w:t>
            </w:r>
            <w:r>
              <w:rPr>
                <w:rFonts w:hint="eastAsia" w:ascii="Times New Roman" w:hAnsi="Times New Roman" w:cs="Times New Roman" w:eastAsiaTheme="minorEastAsia"/>
                <w:color w:val="auto"/>
                <w:lang w:val="en-US" w:eastAsia="zh-CN"/>
              </w:rPr>
              <w:t>六</w:t>
            </w:r>
            <w:r>
              <w:rPr>
                <w:rFonts w:hint="default" w:ascii="Times New Roman" w:hAnsi="Times New Roman" w:cs="Times New Roman" w:eastAsiaTheme="minorEastAsia"/>
                <w:color w:val="auto"/>
              </w:rPr>
              <w:t>章）</w:t>
            </w:r>
            <w:r>
              <w:rPr>
                <w:rFonts w:hint="eastAsia" w:cs="Times New Roman" w:eastAsiaTheme="minorEastAsia"/>
                <w:color w:val="auto"/>
                <w:lang w:eastAsia="zh-CN"/>
              </w:rPr>
              <w:t>。</w:t>
            </w:r>
          </w:p>
        </w:tc>
        <w:tc>
          <w:tcPr>
            <w:tcW w:w="7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bidi w:val="0"/>
              <w:adjustRightInd/>
              <w:snapToGrid/>
              <w:outlineLvl w:val="9"/>
              <w:rPr>
                <w:rFonts w:hint="default" w:ascii="Times New Roman" w:hAnsi="Times New Roman" w:cs="Times New Roman" w:eastAsiaTheme="minorEastAsia"/>
                <w:color w:val="auto"/>
              </w:rPr>
            </w:pPr>
          </w:p>
        </w:tc>
      </w:tr>
    </w:tbl>
    <w:p>
      <w:pPr>
        <w:keepNext w:val="0"/>
        <w:keepLines w:val="0"/>
        <w:pageBreakBefore w:val="0"/>
        <w:widowControl w:val="0"/>
        <w:kinsoku/>
        <w:wordWrap/>
        <w:overflowPunct/>
        <w:topLinePunct w:val="0"/>
        <w:autoSpaceDE/>
        <w:autoSpaceDN/>
        <w:bidi w:val="0"/>
        <w:adjustRightInd/>
        <w:snapToGrid/>
        <w:spacing w:before="313" w:beforeLines="100" w:line="600" w:lineRule="auto"/>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应答</w:t>
      </w:r>
      <w:r>
        <w:rPr>
          <w:rFonts w:hint="eastAsia" w:asciiTheme="minorEastAsia" w:hAnsiTheme="minorEastAsia" w:eastAsiaTheme="minorEastAsia" w:cstheme="minorEastAsia"/>
          <w:color w:val="auto"/>
        </w:rPr>
        <w:t>人</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lang w:val="en-US" w:eastAsia="zh-CN"/>
        </w:rPr>
        <w:t>填列全称并盖公</w:t>
      </w:r>
      <w:r>
        <w:rPr>
          <w:rFonts w:hint="eastAsia" w:asciiTheme="minorEastAsia" w:hAnsiTheme="minorEastAsia" w:eastAsiaTheme="minorEastAsia" w:cstheme="minorEastAsia"/>
          <w:bCs/>
          <w:color w:val="auto"/>
        </w:rPr>
        <w:t>章</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rPr>
        <w:t>：</w:t>
      </w:r>
    </w:p>
    <w:p>
      <w:pPr>
        <w:keepNext w:val="0"/>
        <w:keepLines w:val="0"/>
        <w:pageBreakBefore w:val="0"/>
        <w:widowControl w:val="0"/>
        <w:kinsoku/>
        <w:wordWrap/>
        <w:overflowPunct/>
        <w:topLinePunct w:val="0"/>
        <w:autoSpaceDE/>
        <w:autoSpaceDN/>
        <w:bidi w:val="0"/>
        <w:adjustRightInd/>
        <w:snapToGrid/>
        <w:spacing w:line="600" w:lineRule="auto"/>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w:t>
      </w:r>
      <w:r>
        <w:rPr>
          <w:rFonts w:hint="eastAsia" w:asciiTheme="minorEastAsia" w:hAnsiTheme="minorEastAsia" w:eastAsiaTheme="minorEastAsia" w:cstheme="minorEastAsia"/>
          <w:color w:val="auto"/>
          <w:lang w:val="en-US" w:eastAsia="zh-CN"/>
        </w:rPr>
        <w:t>授权代表</w:t>
      </w:r>
      <w:r>
        <w:rPr>
          <w:rFonts w:hint="eastAsia" w:asciiTheme="minorEastAsia" w:hAnsiTheme="minorEastAsia" w:eastAsiaTheme="minorEastAsia" w:cstheme="minorEastAsia"/>
          <w:color w:val="auto"/>
        </w:rPr>
        <w:t>（签字或盖章）：</w:t>
      </w:r>
    </w:p>
    <w:p>
      <w:pPr>
        <w:keepNext w:val="0"/>
        <w:keepLines w:val="0"/>
        <w:pageBreakBefore w:val="0"/>
        <w:widowControl w:val="0"/>
        <w:kinsoku/>
        <w:wordWrap/>
        <w:overflowPunct/>
        <w:topLinePunct w:val="0"/>
        <w:autoSpaceDE/>
        <w:autoSpaceDN/>
        <w:bidi w:val="0"/>
        <w:adjustRightInd/>
        <w:snapToGrid/>
        <w:spacing w:line="600" w:lineRule="auto"/>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日期：</w:t>
      </w:r>
      <w:r>
        <w:rPr>
          <w:rFonts w:hint="default" w:ascii="Times New Roman" w:hAnsi="Times New Roman" w:cs="Times New Roman" w:eastAsiaTheme="minorEastAsia"/>
          <w:color w:val="auto"/>
          <w:lang w:val="en-US" w:eastAsia="zh-CN"/>
        </w:rPr>
        <w:t>2024年   月   日</w:t>
      </w:r>
    </w:p>
    <w:p>
      <w:pPr>
        <w:keepNext w:val="0"/>
        <w:keepLines w:val="0"/>
        <w:pageBreakBefore w:val="0"/>
        <w:widowControl w:val="0"/>
        <w:bidi w:val="0"/>
        <w:adjustRightInd/>
        <w:snapToGrid/>
        <w:ind w:left="2" w:firstLine="424" w:firstLineChars="201"/>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w:t>
      </w:r>
    </w:p>
    <w:p>
      <w:pPr>
        <w:keepNext w:val="0"/>
        <w:keepLines w:val="0"/>
        <w:pageBreakBefore w:val="0"/>
        <w:widowControl w:val="0"/>
        <w:bidi w:val="0"/>
        <w:adjustRightInd/>
        <w:snapToGrid/>
        <w:ind w:left="2" w:firstLine="424" w:firstLineChars="201"/>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a</w:t>
      </w:r>
      <w:r>
        <w:rPr>
          <w:rFonts w:hint="eastAsia" w:asciiTheme="minorEastAsia" w:hAnsiTheme="minorEastAsia" w:eastAsiaTheme="minorEastAsia" w:cstheme="minorEastAsia"/>
          <w:b/>
          <w:bCs/>
          <w:color w:val="auto"/>
          <w:lang w:val="en-US" w:eastAsia="zh-CN"/>
        </w:rPr>
        <w:t>.</w:t>
      </w:r>
      <w:r>
        <w:rPr>
          <w:rFonts w:hint="eastAsia" w:asciiTheme="minorEastAsia" w:hAnsiTheme="minorEastAsia" w:eastAsiaTheme="minorEastAsia" w:cstheme="minorEastAsia"/>
          <w:b/>
          <w:bCs/>
          <w:color w:val="auto"/>
        </w:rPr>
        <w:t>以上由</w:t>
      </w:r>
      <w:r>
        <w:rPr>
          <w:rFonts w:hint="eastAsia" w:asciiTheme="minorEastAsia" w:hAnsiTheme="minorEastAsia" w:eastAsiaTheme="minorEastAsia" w:cstheme="minorEastAsia"/>
          <w:b/>
          <w:bCs/>
          <w:color w:val="auto"/>
          <w:lang w:val="en-US" w:eastAsia="zh-CN"/>
        </w:rPr>
        <w:t>应答</w:t>
      </w:r>
      <w:r>
        <w:rPr>
          <w:rFonts w:hint="eastAsia" w:asciiTheme="minorEastAsia" w:hAnsiTheme="minorEastAsia" w:eastAsiaTheme="minorEastAsia" w:cstheme="minorEastAsia"/>
          <w:b/>
          <w:bCs/>
          <w:color w:val="auto"/>
          <w:lang w:eastAsia="zh-CN"/>
        </w:rPr>
        <w:t>人</w:t>
      </w:r>
      <w:r>
        <w:rPr>
          <w:rFonts w:hint="eastAsia" w:asciiTheme="minorEastAsia" w:hAnsiTheme="minorEastAsia" w:eastAsiaTheme="minorEastAsia" w:cstheme="minorEastAsia"/>
          <w:b/>
          <w:bCs/>
          <w:color w:val="auto"/>
        </w:rPr>
        <w:t>填写，作为提供的“资格后审材料文件”内的资料首页清单目录。</w:t>
      </w:r>
    </w:p>
    <w:p>
      <w:pPr>
        <w:keepNext w:val="0"/>
        <w:keepLines w:val="0"/>
        <w:pageBreakBefore w:val="0"/>
        <w:widowControl w:val="0"/>
        <w:bidi w:val="0"/>
        <w:adjustRightInd/>
        <w:snapToGrid/>
        <w:ind w:left="2" w:firstLine="424" w:firstLineChars="201"/>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eastAsia="zh-CN"/>
        </w:rPr>
        <w:t>b</w:t>
      </w:r>
      <w:r>
        <w:rPr>
          <w:rFonts w:hint="eastAsia" w:asciiTheme="minorEastAsia" w:hAnsiTheme="minorEastAsia" w:eastAsiaTheme="minorEastAsia" w:cstheme="minorEastAsia"/>
          <w:b/>
          <w:bCs/>
          <w:color w:val="auto"/>
          <w:lang w:val="en-US" w:eastAsia="zh-CN"/>
        </w:rPr>
        <w:t>.</w:t>
      </w:r>
      <w:r>
        <w:rPr>
          <w:rFonts w:hint="eastAsia" w:asciiTheme="minorEastAsia" w:hAnsiTheme="minorEastAsia" w:eastAsiaTheme="minorEastAsia" w:cstheme="minorEastAsia"/>
          <w:b/>
          <w:bCs/>
          <w:color w:val="auto"/>
        </w:rPr>
        <w:t>所有资格证明复印件、相关的格式文件及表格，须加盖公章装订成册，正本1份副本</w:t>
      </w:r>
      <w:r>
        <w:rPr>
          <w:rFonts w:hint="eastAsia" w:asciiTheme="minorEastAsia" w:hAnsiTheme="minorEastAsia" w:eastAsiaTheme="minorEastAsia" w:cstheme="minorEastAsia"/>
          <w:b/>
          <w:bCs/>
          <w:color w:val="auto"/>
          <w:lang w:val="en-US" w:eastAsia="zh-CN"/>
        </w:rPr>
        <w:t>2</w:t>
      </w:r>
      <w:r>
        <w:rPr>
          <w:rFonts w:hint="eastAsia" w:asciiTheme="minorEastAsia" w:hAnsiTheme="minorEastAsia" w:eastAsiaTheme="minorEastAsia" w:cstheme="minorEastAsia"/>
          <w:b/>
          <w:bCs/>
          <w:color w:val="auto"/>
        </w:rPr>
        <w:t>份，供审查及留存！</w:t>
      </w:r>
      <w:r>
        <w:rPr>
          <w:rFonts w:hint="eastAsia" w:asciiTheme="minorEastAsia" w:hAnsiTheme="minorEastAsia" w:eastAsiaTheme="minorEastAsia" w:cstheme="minorEastAsia"/>
          <w:b/>
          <w:bCs/>
          <w:color w:val="auto"/>
        </w:rPr>
        <w:br w:type="page"/>
      </w:r>
    </w:p>
    <w:p>
      <w:pPr>
        <w:pStyle w:val="6"/>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Chars="0"/>
        <w:textAlignment w:val="auto"/>
        <w:outlineLvl w:val="3"/>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bCs/>
          <w:color w:val="auto"/>
          <w:kern w:val="2"/>
          <w:sz w:val="21"/>
          <w:szCs w:val="21"/>
          <w:lang w:val="en-US" w:eastAsia="zh-CN" w:bidi="ar-SA"/>
        </w:rPr>
        <w:t>4.1.2</w:t>
      </w:r>
      <w:r>
        <w:rPr>
          <w:rFonts w:hint="default" w:ascii="Times New Roman" w:hAnsi="Times New Roman" w:cs="Times New Roman" w:eastAsiaTheme="minorEastAsia"/>
          <w:color w:val="auto"/>
          <w:sz w:val="21"/>
          <w:szCs w:val="21"/>
          <w:lang w:val="en-US" w:eastAsia="zh-CN"/>
        </w:rPr>
        <w:t>资格后审材料相关格式文件</w:t>
      </w:r>
    </w:p>
    <w:p>
      <w:pPr>
        <w:keepNext w:val="0"/>
        <w:keepLines w:val="0"/>
        <w:pageBreakBefore w:val="0"/>
        <w:widowControl w:val="0"/>
        <w:numPr>
          <w:ilvl w:val="0"/>
          <w:numId w:val="22"/>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法定代表人身份证明</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四川国经瑞丰供应链管理有限公司：</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（先生／女士）</w:t>
      </w:r>
      <w:r>
        <w:rPr>
          <w:rFonts w:hint="eastAsia" w:asciiTheme="minorEastAsia" w:hAnsiTheme="minorEastAsia" w:eastAsiaTheme="minorEastAsia" w:cstheme="minorEastAsia"/>
          <w:color w:val="auto"/>
        </w:rPr>
        <w:t>现任我单位职务，为法定代表人，特此证明。</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身份证号码：</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eastAsiaTheme="minorEastAsia" w:cstheme="minorEastAsia"/>
          <w:b/>
          <w:bCs/>
          <w:color w:val="auto"/>
        </w:rPr>
      </w:pPr>
    </w:p>
    <w:p>
      <w:pPr>
        <w:keepNext w:val="0"/>
        <w:keepLines w:val="0"/>
        <w:pageBreakBefore w:val="0"/>
        <w:widowControl w:val="0"/>
        <w:kinsoku/>
        <w:wordWrap/>
        <w:overflowPunct/>
        <w:topLinePunct w:val="0"/>
        <w:autoSpaceDE/>
        <w:autoSpaceDN/>
        <w:bidi w:val="0"/>
        <w:adjustRightInd/>
        <w:snapToGrid/>
        <w:spacing w:line="600" w:lineRule="auto"/>
        <w:ind w:firstLine="424" w:firstLineChars="202"/>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应答</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lang w:val="en-US" w:eastAsia="zh-CN"/>
        </w:rPr>
        <w:t>填列全称并盖公</w:t>
      </w:r>
      <w:r>
        <w:rPr>
          <w:rFonts w:hint="eastAsia" w:asciiTheme="minorEastAsia" w:hAnsiTheme="minorEastAsia" w:eastAsiaTheme="minorEastAsia" w:cstheme="minorEastAsia"/>
          <w:bCs/>
          <w:color w:val="auto"/>
        </w:rPr>
        <w:t>章</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lang w:eastAsia="zh-CN"/>
        </w:rPr>
        <w:t>：</w:t>
      </w:r>
    </w:p>
    <w:p>
      <w:pPr>
        <w:keepNext w:val="0"/>
        <w:keepLines w:val="0"/>
        <w:pageBreakBefore w:val="0"/>
        <w:widowControl w:val="0"/>
        <w:bidi w:val="0"/>
        <w:adjustRightInd/>
        <w:snapToGrid/>
        <w:spacing w:line="600" w:lineRule="auto"/>
        <w:ind w:firstLine="424" w:firstLineChars="202"/>
        <w:jc w:val="left"/>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日期：2024</w:t>
      </w:r>
      <w:r>
        <w:rPr>
          <w:rFonts w:hint="default" w:ascii="Times New Roman" w:hAnsi="Times New Roman" w:cs="Times New Roman" w:eastAsiaTheme="minorEastAsia"/>
          <w:color w:val="auto"/>
        </w:rPr>
        <w:t>年</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月</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日</w:t>
      </w: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法定代表人身份证复印件</w:t>
      </w: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（粘贴此处）</w:t>
      </w: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auto"/>
        </w:rPr>
        <w:t>注：提供法定代表人的身份证复印件（正、反面）并加盖公章。</w:t>
      </w:r>
    </w:p>
    <w:p>
      <w:pPr>
        <w:keepNext w:val="0"/>
        <w:keepLines w:val="0"/>
        <w:pageBreakBefore w:val="0"/>
        <w:widowControl w:val="0"/>
        <w:numPr>
          <w:ilvl w:val="0"/>
          <w:numId w:val="22"/>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法定代表人授权委托书</w:t>
      </w:r>
    </w:p>
    <w:p>
      <w:pPr>
        <w:keepNext w:val="0"/>
        <w:keepLines w:val="0"/>
        <w:pageBreakBefore w:val="0"/>
        <w:widowControl w:val="0"/>
        <w:bidi w:val="0"/>
        <w:adjustRightInd/>
        <w:snapToGrid/>
        <w:spacing w:before="0" w:beforeLines="0" w:after="0" w:afterLines="0" w:line="576" w:lineRule="exact"/>
        <w:ind w:firstLine="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四川国经瑞丰供应链管理有限公司</w:t>
      </w:r>
      <w:r>
        <w:rPr>
          <w:rFonts w:hint="eastAsia" w:asciiTheme="minorEastAsia" w:hAnsiTheme="minorEastAsia" w:eastAsiaTheme="minorEastAsia" w:cstheme="minorEastAsia"/>
          <w:color w:val="auto"/>
        </w:rPr>
        <w:t>：</w:t>
      </w:r>
    </w:p>
    <w:p>
      <w:pPr>
        <w:keepNext w:val="0"/>
        <w:keepLines w:val="0"/>
        <w:pageBreakBefore w:val="0"/>
        <w:widowControl w:val="0"/>
        <w:kinsoku/>
        <w:wordWrap/>
        <w:overflowPunct/>
        <w:topLinePunct w:val="0"/>
        <w:autoSpaceDE/>
        <w:autoSpaceDN/>
        <w:bidi w:val="0"/>
        <w:adjustRightInd/>
        <w:snapToGrid/>
        <w:spacing w:beforeLines="0" w:afterLines="0" w:line="576" w:lineRule="exact"/>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本授权委托书声明：我</w:t>
      </w:r>
      <w:r>
        <w:rPr>
          <w:rFonts w:hint="eastAsia" w:asciiTheme="minorEastAsia" w:hAnsiTheme="minorEastAsia" w:eastAsiaTheme="minorEastAsia" w:cstheme="minorEastAsia"/>
          <w:color w:val="auto"/>
          <w:u w:val="single"/>
        </w:rPr>
        <w:t>（姓名）</w:t>
      </w:r>
      <w:r>
        <w:rPr>
          <w:rFonts w:hint="eastAsia" w:asciiTheme="minorEastAsia" w:hAnsiTheme="minorEastAsia" w:eastAsiaTheme="minorEastAsia" w:cstheme="minorEastAsia"/>
          <w:color w:val="auto"/>
        </w:rPr>
        <w:t>系</w:t>
      </w:r>
      <w:r>
        <w:rPr>
          <w:rFonts w:hint="eastAsia" w:asciiTheme="minorEastAsia" w:hAnsiTheme="minorEastAsia" w:eastAsiaTheme="minorEastAsia" w:cstheme="minorEastAsia"/>
          <w:color w:val="auto"/>
          <w:u w:val="single"/>
        </w:rPr>
        <w:t>（</w:t>
      </w:r>
      <w:r>
        <w:rPr>
          <w:rFonts w:hint="eastAsia" w:asciiTheme="minorEastAsia" w:hAnsiTheme="minorEastAsia" w:eastAsiaTheme="minorEastAsia" w:cstheme="minorEastAsia"/>
          <w:color w:val="auto"/>
          <w:u w:val="single"/>
          <w:lang w:val="en-US" w:eastAsia="zh-CN"/>
        </w:rPr>
        <w:t>参选单位</w:t>
      </w:r>
      <w:r>
        <w:rPr>
          <w:rFonts w:hint="eastAsia" w:asciiTheme="minorEastAsia" w:hAnsiTheme="minorEastAsia" w:eastAsiaTheme="minorEastAsia" w:cstheme="minorEastAsia"/>
          <w:color w:val="auto"/>
          <w:u w:val="single"/>
        </w:rPr>
        <w:t>名称）</w:t>
      </w:r>
      <w:r>
        <w:rPr>
          <w:rFonts w:hint="eastAsia" w:asciiTheme="minorEastAsia" w:hAnsiTheme="minorEastAsia" w:eastAsiaTheme="minorEastAsia" w:cstheme="minorEastAsia"/>
          <w:color w:val="auto"/>
        </w:rPr>
        <w:t>的法定代表人，现授权委托</w:t>
      </w:r>
      <w:r>
        <w:rPr>
          <w:rFonts w:hint="eastAsia" w:asciiTheme="minorEastAsia" w:hAnsiTheme="minorEastAsia" w:eastAsiaTheme="minorEastAsia" w:cstheme="minorEastAsia"/>
          <w:color w:val="auto"/>
          <w:u w:val="single"/>
        </w:rPr>
        <w:t>（姓名）</w:t>
      </w:r>
      <w:r>
        <w:rPr>
          <w:rFonts w:hint="eastAsia" w:asciiTheme="minorEastAsia" w:hAnsiTheme="minorEastAsia" w:eastAsiaTheme="minorEastAsia" w:cstheme="minorEastAsia"/>
          <w:color w:val="auto"/>
        </w:rPr>
        <w:t>为我公司为</w:t>
      </w:r>
      <w:r>
        <w:rPr>
          <w:rFonts w:hint="eastAsia" w:asciiTheme="minorEastAsia" w:hAnsiTheme="minorEastAsia" w:eastAsiaTheme="minorEastAsia" w:cstheme="minorEastAsia"/>
          <w:color w:val="auto"/>
          <w:lang w:val="en-US" w:eastAsia="zh-CN"/>
        </w:rPr>
        <w:t>合法</w:t>
      </w:r>
      <w:r>
        <w:rPr>
          <w:rFonts w:hint="eastAsia" w:asciiTheme="minorEastAsia" w:hAnsiTheme="minorEastAsia" w:eastAsiaTheme="minorEastAsia" w:cstheme="minorEastAsia"/>
          <w:color w:val="auto"/>
        </w:rPr>
        <w:t>授权代表，以本公司的名义参加</w:t>
      </w:r>
      <w:bookmarkStart w:id="1047" w:name="_Hlk115359711"/>
      <w:r>
        <w:rPr>
          <w:rFonts w:hint="eastAsia" w:asciiTheme="minorEastAsia" w:hAnsiTheme="minorEastAsia" w:eastAsiaTheme="minorEastAsia" w:cstheme="minorEastAsia"/>
          <w:color w:val="auto"/>
          <w:highlight w:val="none"/>
          <w:u w:val="single"/>
          <w:lang w:eastAsia="zh-CN"/>
        </w:rPr>
        <w:t>四川国经瑞丰供应链管理有限公司质量、管理、信用体系认证服务采购项目</w:t>
      </w:r>
      <w:r>
        <w:rPr>
          <w:rFonts w:hint="eastAsia" w:asciiTheme="minorEastAsia" w:hAnsiTheme="minorEastAsia" w:eastAsiaTheme="minorEastAsia" w:cstheme="minorEastAsia"/>
          <w:color w:val="auto"/>
        </w:rPr>
        <w:t>的</w:t>
      </w:r>
      <w:bookmarkEnd w:id="1047"/>
      <w:r>
        <w:rPr>
          <w:rFonts w:hint="eastAsia" w:asciiTheme="minorEastAsia" w:hAnsiTheme="minorEastAsia" w:eastAsiaTheme="minorEastAsia" w:cstheme="minorEastAsia"/>
          <w:color w:val="auto"/>
        </w:rPr>
        <w:t>采购</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活动。授权代表在</w:t>
      </w:r>
      <w:r>
        <w:rPr>
          <w:rFonts w:hint="eastAsia" w:asciiTheme="minorEastAsia" w:hAnsiTheme="minorEastAsia" w:eastAsiaTheme="minorEastAsia" w:cstheme="minorEastAsia"/>
          <w:color w:val="auto"/>
          <w:lang w:val="en-US" w:eastAsia="zh-CN"/>
        </w:rPr>
        <w:t>提交比选申请资料</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lang w:val="en-US" w:eastAsia="zh-CN"/>
        </w:rPr>
        <w:t>参与评审过程</w:t>
      </w:r>
      <w:r>
        <w:rPr>
          <w:rFonts w:hint="eastAsia" w:asciiTheme="minorEastAsia" w:hAnsiTheme="minorEastAsia" w:eastAsiaTheme="minorEastAsia" w:cstheme="minorEastAsia"/>
          <w:color w:val="auto"/>
        </w:rPr>
        <w:t>、签订合同以及执行合同过程中所签署的一切文件和处理与之有关的一切事务，我均予以承认。</w:t>
      </w:r>
    </w:p>
    <w:p>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授权代表无转委权。特此委托。</w:t>
      </w:r>
    </w:p>
    <w:p>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法定代表人（签字或盖章）：</w:t>
      </w: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授权代表</w:t>
      </w:r>
      <w:r>
        <w:rPr>
          <w:rFonts w:hint="eastAsia" w:asciiTheme="minorEastAsia" w:hAnsiTheme="minorEastAsia" w:eastAsiaTheme="minorEastAsia" w:cstheme="minorEastAsia"/>
          <w:color w:val="auto"/>
        </w:rPr>
        <w:t>身份证号：</w:t>
      </w: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授权代表</w:t>
      </w:r>
      <w:r>
        <w:rPr>
          <w:rFonts w:hint="eastAsia" w:asciiTheme="minorEastAsia" w:hAnsiTheme="minorEastAsia" w:eastAsiaTheme="minorEastAsia" w:cstheme="minorEastAsia"/>
          <w:color w:val="auto"/>
        </w:rPr>
        <w:t>联系电话：</w:t>
      </w: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授权代表</w:t>
      </w:r>
      <w:r>
        <w:rPr>
          <w:rFonts w:hint="eastAsia" w:asciiTheme="minorEastAsia" w:hAnsiTheme="minorEastAsia" w:eastAsiaTheme="minorEastAsia" w:cstheme="minorEastAsia"/>
          <w:color w:val="auto"/>
        </w:rPr>
        <w:t>（签字或盖章）：</w:t>
      </w:r>
    </w:p>
    <w:p>
      <w:pPr>
        <w:keepNext w:val="0"/>
        <w:keepLines w:val="0"/>
        <w:pageBreakBefore w:val="0"/>
        <w:widowControl w:val="0"/>
        <w:bidi w:val="0"/>
        <w:adjustRightInd/>
        <w:snapToGrid/>
        <w:spacing w:line="600" w:lineRule="auto"/>
        <w:ind w:firstLine="424" w:firstLineChars="202"/>
        <w:jc w:val="left"/>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en-US" w:eastAsia="zh-CN"/>
        </w:rPr>
        <w:t>应答人</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lang w:val="en-US" w:eastAsia="zh-CN"/>
        </w:rPr>
        <w:t>填列全称并盖公</w:t>
      </w:r>
      <w:r>
        <w:rPr>
          <w:rFonts w:hint="eastAsia" w:asciiTheme="minorEastAsia" w:hAnsiTheme="minorEastAsia" w:eastAsiaTheme="minorEastAsia" w:cstheme="minorEastAsia"/>
          <w:bCs/>
          <w:color w:val="auto"/>
        </w:rPr>
        <w:t>章</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lang w:eastAsia="zh-CN"/>
        </w:rPr>
        <w:t>：</w:t>
      </w:r>
    </w:p>
    <w:p>
      <w:pPr>
        <w:keepNext w:val="0"/>
        <w:keepLines w:val="0"/>
        <w:pageBreakBefore w:val="0"/>
        <w:widowControl w:val="0"/>
        <w:bidi w:val="0"/>
        <w:adjustRightInd/>
        <w:snapToGrid/>
        <w:spacing w:line="600" w:lineRule="auto"/>
        <w:ind w:firstLine="424" w:firstLineChars="202"/>
        <w:jc w:val="left"/>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日期：2024</w:t>
      </w:r>
      <w:r>
        <w:rPr>
          <w:rFonts w:hint="default" w:ascii="Times New Roman" w:hAnsi="Times New Roman" w:cs="Times New Roman" w:eastAsiaTheme="minorEastAsia"/>
          <w:color w:val="auto"/>
        </w:rPr>
        <w:t xml:space="preserve">年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月</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 xml:space="preserve"> 日</w:t>
      </w:r>
    </w:p>
    <w:p>
      <w:pPr>
        <w:keepNext w:val="0"/>
        <w:keepLines w:val="0"/>
        <w:pageBreakBefore w:val="0"/>
        <w:widowControl w:val="0"/>
        <w:bidi w:val="0"/>
        <w:adjustRightInd/>
        <w:snapToGrid/>
        <w:spacing w:line="480" w:lineRule="auto"/>
        <w:ind w:firstLine="424" w:firstLineChars="202"/>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lang w:val="en-US" w:eastAsia="zh-CN"/>
        </w:rPr>
        <w:t>授权代表</w:t>
      </w:r>
      <w:r>
        <w:rPr>
          <w:rFonts w:hint="eastAsia" w:asciiTheme="minorEastAsia" w:hAnsiTheme="minorEastAsia" w:eastAsiaTheme="minorEastAsia" w:cstheme="minorEastAsia"/>
          <w:b/>
          <w:bCs/>
          <w:color w:val="auto"/>
        </w:rPr>
        <w:t>身份证复印件</w:t>
      </w:r>
    </w:p>
    <w:p>
      <w:pPr>
        <w:keepNext w:val="0"/>
        <w:keepLines w:val="0"/>
        <w:pageBreakBefore w:val="0"/>
        <w:widowControl w:val="0"/>
        <w:bidi w:val="0"/>
        <w:adjustRightInd/>
        <w:snapToGrid/>
        <w:spacing w:line="480" w:lineRule="auto"/>
        <w:ind w:firstLine="424" w:firstLineChars="202"/>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（粘贴此处）</w:t>
      </w:r>
    </w:p>
    <w:p>
      <w:pPr>
        <w:pStyle w:val="2"/>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jc w:val="center"/>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注：提供</w:t>
      </w:r>
      <w:r>
        <w:rPr>
          <w:rFonts w:hint="eastAsia" w:asciiTheme="minorEastAsia" w:hAnsiTheme="minorEastAsia" w:eastAsiaTheme="minorEastAsia" w:cstheme="minorEastAsia"/>
          <w:b/>
          <w:bCs/>
          <w:color w:val="auto"/>
          <w:lang w:val="en-US" w:eastAsia="zh-CN"/>
        </w:rPr>
        <w:t>授权代表</w:t>
      </w:r>
      <w:r>
        <w:rPr>
          <w:rFonts w:hint="eastAsia" w:asciiTheme="minorEastAsia" w:hAnsiTheme="minorEastAsia" w:eastAsiaTheme="minorEastAsia" w:cstheme="minorEastAsia"/>
          <w:b/>
          <w:bCs/>
          <w:color w:val="auto"/>
        </w:rPr>
        <w:t>的身份证（正、反面）复印件盖公章。</w:t>
      </w:r>
    </w:p>
    <w:p>
      <w:pPr>
        <w:keepNext w:val="0"/>
        <w:keepLines w:val="0"/>
        <w:pageBreakBefore w:val="0"/>
        <w:widowControl w:val="0"/>
        <w:bidi w:val="0"/>
        <w:adjustRightInd/>
        <w:snapToGrid/>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br w:type="page"/>
      </w:r>
    </w:p>
    <w:p>
      <w:pPr>
        <w:keepNext w:val="0"/>
        <w:keepLines w:val="0"/>
        <w:pageBreakBefore w:val="0"/>
        <w:widowControl w:val="0"/>
        <w:numPr>
          <w:ilvl w:val="0"/>
          <w:numId w:val="22"/>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无重大违法记录声明</w:t>
      </w:r>
    </w:p>
    <w:p>
      <w:pPr>
        <w:keepNext w:val="0"/>
        <w:keepLines w:val="0"/>
        <w:pageBreakBefore w:val="0"/>
        <w:widowControl w:val="0"/>
        <w:bidi w:val="0"/>
        <w:adjustRightInd/>
        <w:snapToGrid/>
        <w:spacing w:before="0" w:beforeLines="0" w:after="0" w:afterLines="0" w:line="576" w:lineRule="exact"/>
        <w:ind w:firstLine="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四川国经瑞丰供应链管理有限公司：</w:t>
      </w:r>
    </w:p>
    <w:p>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w:t>
      </w:r>
      <w:r>
        <w:rPr>
          <w:rFonts w:hint="eastAsia" w:asciiTheme="minorEastAsia" w:hAnsiTheme="minorEastAsia" w:eastAsiaTheme="minorEastAsia" w:cstheme="minorEastAsia"/>
          <w:color w:val="auto"/>
          <w:u w:val="none"/>
          <w:lang w:val="en-US" w:eastAsia="zh-CN"/>
        </w:rPr>
        <w:t>单位作为本次比选项目的应答单位，</w:t>
      </w:r>
      <w:r>
        <w:rPr>
          <w:rFonts w:hint="eastAsia" w:asciiTheme="minorEastAsia" w:hAnsiTheme="minorEastAsia" w:eastAsiaTheme="minorEastAsia" w:cstheme="minorEastAsia"/>
          <w:color w:val="auto"/>
        </w:rPr>
        <w:t>郑重声明：</w:t>
      </w:r>
    </w:p>
    <w:p>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none"/>
        </w:rPr>
        <w:t>参加</w:t>
      </w:r>
      <w:r>
        <w:rPr>
          <w:rFonts w:hint="eastAsia" w:asciiTheme="minorEastAsia" w:hAnsiTheme="minorEastAsia" w:eastAsiaTheme="minorEastAsia" w:cstheme="minorEastAsia"/>
          <w:color w:val="auto"/>
          <w:highlight w:val="none"/>
          <w:u w:val="single"/>
          <w:lang w:eastAsia="zh-CN"/>
        </w:rPr>
        <w:t>四川国经瑞丰供应链管理有限公司质量、管理、信用体系认证服务采购项目</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rPr>
        <w:t>采购</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活动前</w:t>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年内</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在经营活动中</w:t>
      </w:r>
      <w:r>
        <w:rPr>
          <w:rFonts w:hint="eastAsia" w:asciiTheme="minorEastAsia" w:hAnsiTheme="minorEastAsia" w:eastAsiaTheme="minorEastAsia" w:cstheme="minorEastAsia"/>
          <w:color w:val="auto"/>
          <w:u w:val="single"/>
        </w:rPr>
        <w:t>（在下划线上如实填写：有或没有）</w:t>
      </w:r>
      <w:r>
        <w:rPr>
          <w:rFonts w:hint="eastAsia" w:asciiTheme="minorEastAsia" w:hAnsiTheme="minorEastAsia" w:eastAsiaTheme="minorEastAsia" w:cstheme="minorEastAsia"/>
          <w:color w:val="auto"/>
        </w:rPr>
        <w:t>重大违法记录。</w:t>
      </w:r>
    </w:p>
    <w:p>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说明：本声明所称重大违法记录，是指</w:t>
      </w:r>
      <w:r>
        <w:rPr>
          <w:rFonts w:hint="eastAsia" w:asciiTheme="minorEastAsia" w:hAnsiTheme="minorEastAsia" w:eastAsiaTheme="minorEastAsia" w:cstheme="minorEastAsia"/>
          <w:color w:val="auto"/>
          <w:lang w:val="en-US" w:eastAsia="zh-CN"/>
        </w:rPr>
        <w:t>应答</w:t>
      </w:r>
      <w:r>
        <w:rPr>
          <w:rFonts w:hint="eastAsia" w:asciiTheme="minorEastAsia" w:hAnsiTheme="minorEastAsia" w:eastAsiaTheme="minorEastAsia" w:cstheme="minorEastAsia"/>
          <w:color w:val="auto"/>
          <w:lang w:eastAsia="zh-CN"/>
        </w:rPr>
        <w:t>人</w:t>
      </w:r>
      <w:r>
        <w:rPr>
          <w:rFonts w:hint="eastAsia" w:asciiTheme="minorEastAsia" w:hAnsiTheme="minorEastAsia" w:eastAsiaTheme="minorEastAsia" w:cstheme="minorEastAsia"/>
          <w:color w:val="auto"/>
        </w:rPr>
        <w:t>因违法经营受到刑事处罚或者责令停产停业、吊销许可证或者执照、较大数额罚款等行政处罚。</w:t>
      </w:r>
    </w:p>
    <w:p>
      <w:pPr>
        <w:keepNext w:val="0"/>
        <w:keepLines w:val="0"/>
        <w:pageBreakBefore w:val="0"/>
        <w:widowControl w:val="0"/>
        <w:bidi w:val="0"/>
        <w:adjustRightInd/>
        <w:snapToGrid/>
        <w:spacing w:beforeLines="0" w:afterLines="0" w:line="576" w:lineRule="exact"/>
        <w:ind w:firstLine="420" w:firstLineChars="200"/>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420" w:firstLineChars="200"/>
        <w:jc w:val="left"/>
        <w:textAlignment w:val="auto"/>
        <w:outlineLvl w:val="9"/>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rPr>
        <w:t>声明人</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lang w:val="en-US" w:eastAsia="zh-CN"/>
        </w:rPr>
        <w:t>填列全称并盖公</w:t>
      </w:r>
      <w:r>
        <w:rPr>
          <w:rFonts w:hint="eastAsia" w:asciiTheme="minorEastAsia" w:hAnsiTheme="minorEastAsia" w:eastAsiaTheme="minorEastAsia" w:cstheme="minorEastAsia"/>
          <w:bCs/>
          <w:color w:val="auto"/>
        </w:rPr>
        <w:t>章</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color w:val="auto"/>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auto"/>
        <w:ind w:firstLine="420" w:firstLineChars="200"/>
        <w:jc w:val="left"/>
        <w:textAlignment w:val="auto"/>
        <w:outlineLvl w:val="9"/>
        <w:rPr>
          <w:rFonts w:hint="default"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none"/>
          <w:lang w:val="en-US" w:eastAsia="zh-CN"/>
        </w:rPr>
        <w:t>法定代表人或授权代表</w:t>
      </w:r>
      <w:r>
        <w:rPr>
          <w:rFonts w:hint="eastAsia" w:asciiTheme="minorEastAsia" w:hAnsiTheme="minorEastAsia" w:eastAsiaTheme="minorEastAsia" w:cstheme="minorEastAsia"/>
          <w:color w:val="auto"/>
          <w:highlight w:val="none"/>
          <w:u w:val="none"/>
        </w:rPr>
        <w:t>（签字或盖章）</w:t>
      </w:r>
      <w:r>
        <w:rPr>
          <w:rFonts w:hint="eastAsia" w:asciiTheme="minorEastAsia" w:hAnsiTheme="minorEastAsia" w:eastAsiaTheme="minorEastAsia" w:cstheme="minorEastAsia"/>
          <w:color w:val="auto"/>
          <w:highlight w:val="none"/>
          <w:u w:val="none"/>
          <w:lang w:val="en-US" w:eastAsia="zh-CN"/>
        </w:rPr>
        <w:t>：</w:t>
      </w:r>
    </w:p>
    <w:p>
      <w:pPr>
        <w:keepNext w:val="0"/>
        <w:keepLines w:val="0"/>
        <w:pageBreakBefore w:val="0"/>
        <w:widowControl w:val="0"/>
        <w:bidi w:val="0"/>
        <w:adjustRightInd/>
        <w:snapToGrid/>
        <w:spacing w:beforeLines="0" w:afterLines="0" w:line="600" w:lineRule="auto"/>
        <w:ind w:firstLine="420" w:firstLineChars="200"/>
        <w:jc w:val="left"/>
        <w:outlineLvl w:val="9"/>
        <w:rPr>
          <w:rFonts w:hint="default" w:ascii="Times New Roman" w:hAnsi="Times New Roman" w:cs="Times New Roman" w:eastAsiaTheme="minorEastAsia"/>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cs="Times New Roman" w:eastAsiaTheme="minorEastAsia"/>
          <w:color w:val="auto"/>
          <w:lang w:val="en-US" w:eastAsia="zh-CN"/>
        </w:rPr>
        <w:t>日期：2024</w:t>
      </w:r>
      <w:r>
        <w:rPr>
          <w:rFonts w:hint="default" w:ascii="Times New Roman" w:hAnsi="Times New Roman" w:cs="Times New Roman" w:eastAsiaTheme="minorEastAsia"/>
          <w:color w:val="auto"/>
        </w:rPr>
        <w:t>年</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月</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日</w:t>
      </w:r>
    </w:p>
    <w:p>
      <w:pPr>
        <w:keepNext w:val="0"/>
        <w:keepLines w:val="0"/>
        <w:pageBreakBefore w:val="0"/>
        <w:widowControl w:val="0"/>
        <w:numPr>
          <w:ilvl w:val="0"/>
          <w:numId w:val="22"/>
        </w:numPr>
        <w:kinsoku/>
        <w:wordWrap/>
        <w:overflowPunct/>
        <w:topLinePunct w:val="0"/>
        <w:autoSpaceDE/>
        <w:autoSpaceDN/>
        <w:bidi w:val="0"/>
        <w:adjustRightInd/>
        <w:snapToGrid/>
        <w:spacing w:before="240" w:beforeLines="100" w:after="313" w:afterLines="100"/>
        <w:ind w:left="0" w:leftChars="0" w:firstLine="0" w:firstLineChars="0"/>
        <w:jc w:val="center"/>
        <w:textAlignment w:val="auto"/>
        <w:outlineLvl w:val="4"/>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履行合同所必需的设备和专业技术能力承诺函</w:t>
      </w:r>
    </w:p>
    <w:p>
      <w:pPr>
        <w:keepNext w:val="0"/>
        <w:keepLines w:val="0"/>
        <w:pageBreakBefore w:val="0"/>
        <w:widowControl w:val="0"/>
        <w:bidi w:val="0"/>
        <w:adjustRightInd/>
        <w:snapToGrid/>
        <w:spacing w:line="360" w:lineRule="auto"/>
        <w:jc w:val="center"/>
        <w:outlineLvl w:val="9"/>
        <w:rPr>
          <w:rFonts w:hint="eastAsia" w:asciiTheme="minorEastAsia" w:hAnsiTheme="minorEastAsia" w:eastAsiaTheme="minorEastAsia" w:cstheme="minorEastAsia"/>
          <w:b/>
          <w:bCs/>
          <w:color w:val="auto"/>
        </w:rPr>
      </w:pPr>
    </w:p>
    <w:p>
      <w:pPr>
        <w:keepNext w:val="0"/>
        <w:keepLines w:val="0"/>
        <w:pageBreakBefore w:val="0"/>
        <w:widowControl w:val="0"/>
        <w:bidi w:val="0"/>
        <w:adjustRightInd/>
        <w:snapToGrid/>
        <w:spacing w:line="576" w:lineRule="exact"/>
        <w:ind w:firstLine="0" w:firstLineChars="0"/>
        <w:outlineLvl w:val="9"/>
        <w:rPr>
          <w:rFonts w:hint="eastAsia" w:asciiTheme="minorEastAsia" w:hAnsiTheme="minorEastAsia" w:eastAsiaTheme="minorEastAsia" w:cstheme="minorEastAsia"/>
          <w:color w:val="auto"/>
          <w:u w:val="none"/>
        </w:rPr>
      </w:pPr>
      <w:r>
        <w:rPr>
          <w:rFonts w:hint="eastAsia" w:asciiTheme="minorEastAsia" w:hAnsiTheme="minorEastAsia" w:eastAsiaTheme="minorEastAsia" w:cstheme="minorEastAsia"/>
          <w:color w:val="auto"/>
          <w:u w:val="none"/>
        </w:rPr>
        <w:t>四川国经瑞丰供应链管理有限公司：</w:t>
      </w:r>
    </w:p>
    <w:p>
      <w:pPr>
        <w:keepNext w:val="0"/>
        <w:keepLines w:val="0"/>
        <w:pageBreakBefore w:val="0"/>
        <w:widowControl w:val="0"/>
        <w:bidi w:val="0"/>
        <w:adjustRightInd/>
        <w:snapToGrid/>
        <w:spacing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我单位</w:t>
      </w:r>
      <w:r>
        <w:rPr>
          <w:rFonts w:hint="eastAsia" w:asciiTheme="minorEastAsia" w:hAnsiTheme="minorEastAsia" w:eastAsiaTheme="minorEastAsia" w:cstheme="minorEastAsia"/>
          <w:color w:val="auto"/>
          <w:u w:val="none"/>
          <w:lang w:val="en-US" w:eastAsia="zh-CN"/>
        </w:rPr>
        <w:t>作为本次比选项目的应答单位，</w:t>
      </w:r>
      <w:r>
        <w:rPr>
          <w:rFonts w:hint="eastAsia" w:asciiTheme="minorEastAsia" w:hAnsiTheme="minorEastAsia" w:eastAsiaTheme="minorEastAsia" w:cstheme="minorEastAsia"/>
          <w:color w:val="auto"/>
        </w:rPr>
        <w:t>郑重承诺：</w:t>
      </w:r>
    </w:p>
    <w:p>
      <w:pPr>
        <w:keepNext w:val="0"/>
        <w:keepLines w:val="0"/>
        <w:pageBreakBefore w:val="0"/>
        <w:widowControl w:val="0"/>
        <w:bidi w:val="0"/>
        <w:adjustRightInd/>
        <w:snapToGrid/>
        <w:spacing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贵</w:t>
      </w:r>
      <w:r>
        <w:rPr>
          <w:rFonts w:hint="eastAsia" w:asciiTheme="minorEastAsia" w:hAnsiTheme="minorEastAsia" w:eastAsiaTheme="minorEastAsia" w:cstheme="minorEastAsia"/>
          <w:color w:val="auto"/>
          <w:lang w:val="en-US" w:eastAsia="zh-CN"/>
        </w:rPr>
        <w:t>单位</w:t>
      </w:r>
      <w:r>
        <w:rPr>
          <w:rFonts w:hint="eastAsia" w:asciiTheme="minorEastAsia" w:hAnsiTheme="minorEastAsia" w:eastAsiaTheme="minorEastAsia" w:cstheme="minorEastAsia"/>
          <w:color w:val="auto"/>
        </w:rPr>
        <w:t>组织的</w:t>
      </w:r>
      <w:r>
        <w:rPr>
          <w:rFonts w:hint="eastAsia" w:asciiTheme="minorEastAsia" w:hAnsiTheme="minorEastAsia" w:eastAsiaTheme="minorEastAsia" w:cstheme="minorEastAsia"/>
          <w:color w:val="auto"/>
          <w:highlight w:val="none"/>
          <w:u w:val="single"/>
        </w:rPr>
        <w:t>四川国经瑞丰供应链管理有限公司质量、管理、信用体系认证服务采购项目</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rPr>
        <w:t>我单位</w:t>
      </w:r>
      <w:r>
        <w:rPr>
          <w:rFonts w:hint="eastAsia" w:asciiTheme="minorEastAsia" w:hAnsiTheme="minorEastAsia" w:eastAsiaTheme="minorEastAsia" w:cstheme="minorEastAsia"/>
          <w:color w:val="auto"/>
          <w:u w:val="single"/>
        </w:rPr>
        <w:t>（在下划线上如实填写：有或没有）</w:t>
      </w:r>
      <w:r>
        <w:rPr>
          <w:rFonts w:hint="eastAsia" w:asciiTheme="minorEastAsia" w:hAnsiTheme="minorEastAsia" w:eastAsiaTheme="minorEastAsia" w:cstheme="minorEastAsia"/>
          <w:color w:val="auto"/>
        </w:rPr>
        <w:t>履行合同所必需的设备和专业技术能力。</w:t>
      </w:r>
    </w:p>
    <w:p>
      <w:pPr>
        <w:keepNext w:val="0"/>
        <w:keepLines w:val="0"/>
        <w:pageBreakBefore w:val="0"/>
        <w:widowControl w:val="0"/>
        <w:bidi w:val="0"/>
        <w:adjustRightInd/>
        <w:snapToGrid/>
        <w:spacing w:line="576" w:lineRule="exact"/>
        <w:ind w:firstLine="420" w:firstLineChars="200"/>
        <w:jc w:val="left"/>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jc w:val="left"/>
        <w:textAlignment w:val="auto"/>
        <w:outlineLvl w:val="9"/>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法定代表人或</w:t>
      </w:r>
      <w:r>
        <w:rPr>
          <w:rFonts w:hint="eastAsia" w:asciiTheme="minorEastAsia" w:hAnsiTheme="minorEastAsia" w:eastAsiaTheme="minorEastAsia" w:cstheme="minorEastAsia"/>
          <w:bCs/>
          <w:color w:val="auto"/>
          <w:lang w:val="en-US" w:eastAsia="zh-CN"/>
        </w:rPr>
        <w:t>授权代表</w:t>
      </w:r>
      <w:r>
        <w:rPr>
          <w:rFonts w:hint="eastAsia" w:asciiTheme="minorEastAsia" w:hAnsiTheme="minorEastAsia" w:eastAsiaTheme="minorEastAsia" w:cstheme="minorEastAsia"/>
          <w:bCs/>
          <w:color w:val="auto"/>
        </w:rPr>
        <w:t>（签字或盖章）：</w:t>
      </w:r>
    </w:p>
    <w:p>
      <w:pPr>
        <w:keepNext w:val="0"/>
        <w:keepLines w:val="0"/>
        <w:pageBreakBefore w:val="0"/>
        <w:widowControl w:val="0"/>
        <w:kinsoku/>
        <w:wordWrap/>
        <w:overflowPunct/>
        <w:topLinePunct w:val="0"/>
        <w:autoSpaceDE/>
        <w:autoSpaceDN/>
        <w:bidi w:val="0"/>
        <w:adjustRightInd/>
        <w:snapToGrid/>
        <w:spacing w:line="600" w:lineRule="auto"/>
        <w:ind w:firstLine="420" w:firstLineChars="200"/>
        <w:jc w:val="left"/>
        <w:textAlignment w:val="auto"/>
        <w:outlineLvl w:val="9"/>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lang w:val="en-US" w:eastAsia="zh-CN"/>
        </w:rPr>
        <w:t>应答</w:t>
      </w:r>
      <w:r>
        <w:rPr>
          <w:rFonts w:hint="eastAsia" w:asciiTheme="minorEastAsia" w:hAnsiTheme="minorEastAsia" w:eastAsiaTheme="minorEastAsia" w:cstheme="minorEastAsia"/>
          <w:bCs/>
          <w:color w:val="auto"/>
          <w:lang w:eastAsia="zh-CN"/>
        </w:rPr>
        <w:t>人（</w:t>
      </w:r>
      <w:r>
        <w:rPr>
          <w:rFonts w:hint="eastAsia" w:asciiTheme="minorEastAsia" w:hAnsiTheme="minorEastAsia" w:eastAsiaTheme="minorEastAsia" w:cstheme="minorEastAsia"/>
          <w:bCs/>
          <w:color w:val="auto"/>
          <w:lang w:val="en-US" w:eastAsia="zh-CN"/>
        </w:rPr>
        <w:t>填列全称并盖公</w:t>
      </w:r>
      <w:r>
        <w:rPr>
          <w:rFonts w:hint="eastAsia" w:asciiTheme="minorEastAsia" w:hAnsiTheme="minorEastAsia" w:eastAsiaTheme="minorEastAsia" w:cstheme="minorEastAsia"/>
          <w:bCs/>
          <w:color w:val="auto"/>
        </w:rPr>
        <w:t>章</w:t>
      </w:r>
      <w:r>
        <w:rPr>
          <w:rFonts w:hint="eastAsia" w:asciiTheme="minorEastAsia" w:hAnsiTheme="minorEastAsia" w:eastAsiaTheme="minorEastAsia" w:cstheme="minorEastAsia"/>
          <w:bCs/>
          <w:color w:val="auto"/>
          <w:lang w:eastAsia="zh-CN"/>
        </w:rPr>
        <w:t>）</w:t>
      </w:r>
      <w:r>
        <w:rPr>
          <w:rFonts w:hint="eastAsia" w:asciiTheme="minorEastAsia" w:hAnsiTheme="minorEastAsia" w:eastAsiaTheme="minorEastAsia" w:cstheme="minorEastAsia"/>
          <w:bCs/>
          <w:color w:val="auto"/>
        </w:rPr>
        <w:t>：</w:t>
      </w:r>
    </w:p>
    <w:p>
      <w:pPr>
        <w:keepNext w:val="0"/>
        <w:keepLines w:val="0"/>
        <w:pageBreakBefore w:val="0"/>
        <w:widowControl w:val="0"/>
        <w:wordWrap/>
        <w:bidi w:val="0"/>
        <w:adjustRightInd/>
        <w:snapToGrid/>
        <w:spacing w:line="600" w:lineRule="auto"/>
        <w:ind w:firstLine="420" w:firstLineChars="200"/>
        <w:jc w:val="left"/>
        <w:outlineLvl w:val="9"/>
        <w:rPr>
          <w:rFonts w:hint="default" w:ascii="Times New Roman" w:hAnsi="Times New Roman" w:cs="Times New Roman" w:eastAsiaTheme="minorEastAsia"/>
          <w:bCs/>
          <w:color w:val="auto"/>
        </w:rPr>
      </w:pPr>
      <w:r>
        <w:rPr>
          <w:rFonts w:hint="default" w:ascii="Times New Roman" w:hAnsi="Times New Roman" w:cs="Times New Roman" w:eastAsiaTheme="minorEastAsia"/>
          <w:bCs/>
          <w:color w:val="auto"/>
          <w:lang w:val="en-US" w:eastAsia="zh-CN"/>
        </w:rPr>
        <w:t>日期：2024</w:t>
      </w:r>
      <w:r>
        <w:rPr>
          <w:rFonts w:hint="default" w:ascii="Times New Roman" w:hAnsi="Times New Roman" w:cs="Times New Roman" w:eastAsiaTheme="minorEastAsia"/>
          <w:bCs/>
          <w:color w:val="auto"/>
        </w:rPr>
        <w:t>年   月   日</w:t>
      </w:r>
    </w:p>
    <w:p>
      <w:pPr>
        <w:keepNext w:val="0"/>
        <w:keepLines w:val="0"/>
        <w:pageBreakBefore w:val="0"/>
        <w:widowControl w:val="0"/>
        <w:bidi w:val="0"/>
        <w:adjustRightInd/>
        <w:snapToGrid/>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br w:type="page"/>
      </w:r>
    </w:p>
    <w:p>
      <w:pPr>
        <w:keepNext w:val="0"/>
        <w:keepLines w:val="0"/>
        <w:pageBreakBefore w:val="0"/>
        <w:widowControl w:val="0"/>
        <w:numPr>
          <w:ilvl w:val="0"/>
          <w:numId w:val="22"/>
        </w:numPr>
        <w:kinsoku/>
        <w:wordWrap/>
        <w:overflowPunct/>
        <w:topLinePunct w:val="0"/>
        <w:autoSpaceDE/>
        <w:autoSpaceDN/>
        <w:bidi w:val="0"/>
        <w:adjustRightInd/>
        <w:snapToGrid/>
        <w:spacing w:before="240" w:beforeLines="100" w:after="313" w:afterLines="100"/>
        <w:ind w:left="425" w:leftChars="0" w:hanging="425" w:firstLineChars="0"/>
        <w:jc w:val="center"/>
        <w:textAlignment w:val="auto"/>
        <w:outlineLvl w:val="4"/>
        <w:rPr>
          <w:rFonts w:hint="default" w:ascii="Times New Roman" w:hAnsi="Times New Roman" w:cs="Times New Roman" w:eastAsiaTheme="minorEastAsia"/>
          <w:b/>
          <w:bCs/>
          <w:color w:val="auto"/>
          <w:lang w:val="en-US" w:eastAsia="zh-CN"/>
        </w:rPr>
      </w:pPr>
      <w:r>
        <w:rPr>
          <w:rFonts w:hint="default" w:ascii="Times New Roman" w:hAnsi="Times New Roman" w:cs="Times New Roman" w:eastAsiaTheme="minorEastAsia"/>
          <w:b/>
          <w:bCs/>
          <w:color w:val="auto"/>
          <w:lang w:val="en-US" w:eastAsia="zh-CN"/>
        </w:rPr>
        <w:t>资格文件的声明函</w:t>
      </w:r>
    </w:p>
    <w:p>
      <w:pPr>
        <w:keepNext w:val="0"/>
        <w:keepLines w:val="0"/>
        <w:pageBreakBefore w:val="0"/>
        <w:widowControl w:val="0"/>
        <w:kinsoku/>
        <w:wordWrap/>
        <w:overflowPunct/>
        <w:topLinePunct w:val="0"/>
        <w:autoSpaceDE/>
        <w:autoSpaceDN/>
        <w:bidi w:val="0"/>
        <w:adjustRightInd/>
        <w:snapToGrid/>
        <w:spacing w:before="0" w:beforeLines="0" w:line="576" w:lineRule="exact"/>
        <w:ind w:firstLine="0" w:firstLineChars="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四川国经瑞丰供应链管理有限公司：</w:t>
      </w:r>
    </w:p>
    <w:p>
      <w:pPr>
        <w:keepNext w:val="0"/>
        <w:keepLines w:val="0"/>
        <w:pageBreakBefore w:val="0"/>
        <w:widowControl w:val="0"/>
        <w:kinsoku/>
        <w:wordWrap/>
        <w:overflowPunct w:val="0"/>
        <w:topLinePunct w:val="0"/>
        <w:autoSpaceDE/>
        <w:autoSpaceDN/>
        <w:bidi w:val="0"/>
        <w:adjustRightInd/>
        <w:snapToGrid/>
        <w:spacing w:beforeLines="0" w:line="576" w:lineRule="exact"/>
        <w:ind w:firstLine="420" w:firstLineChars="200"/>
        <w:textAlignment w:val="auto"/>
        <w:outlineLvl w:val="9"/>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highlight w:val="none"/>
        </w:rPr>
        <w:t>本公司愿就由贵单位组织实施</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u w:val="single"/>
          <w:lang w:eastAsia="zh-CN"/>
        </w:rPr>
        <w:t>四川国经瑞丰供应链管理有限公司质量、管理、信用体系认证服务采购项目</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kern w:val="0"/>
          <w:highlight w:val="none"/>
          <w:lang w:val="en-US" w:eastAsia="zh-CN"/>
        </w:rPr>
        <w:t>采购必选</w:t>
      </w:r>
      <w:r>
        <w:rPr>
          <w:rFonts w:hint="eastAsia" w:asciiTheme="minorEastAsia" w:hAnsiTheme="minorEastAsia" w:eastAsiaTheme="minorEastAsia" w:cstheme="minorEastAsia"/>
          <w:color w:val="auto"/>
          <w:kern w:val="0"/>
          <w:highlight w:val="none"/>
        </w:rPr>
        <w:t>活动进行</w:t>
      </w: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rPr>
        <w:t>。本公司所提交的</w:t>
      </w: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highlight w:val="none"/>
        </w:rPr>
        <w:t>文件中所有关于</w:t>
      </w:r>
      <w:r>
        <w:rPr>
          <w:rFonts w:hint="eastAsia" w:asciiTheme="minorEastAsia" w:hAnsiTheme="minorEastAsia" w:eastAsiaTheme="minorEastAsia" w:cstheme="minorEastAsia"/>
          <w:color w:val="auto"/>
          <w:kern w:val="0"/>
          <w:highlight w:val="none"/>
          <w:lang w:val="en-US" w:eastAsia="zh-CN"/>
        </w:rPr>
        <w:t>应答</w:t>
      </w:r>
      <w:r>
        <w:rPr>
          <w:rFonts w:hint="eastAsia" w:asciiTheme="minorEastAsia" w:hAnsiTheme="minorEastAsia" w:eastAsiaTheme="minorEastAsia" w:cstheme="minorEastAsia"/>
          <w:color w:val="auto"/>
          <w:kern w:val="0"/>
        </w:rPr>
        <w:t>资格的文件、证明和陈述均是真实的、准确的。若与真实情况不符，本公司愿意承担由此而产生的一切后果。</w:t>
      </w:r>
    </w:p>
    <w:p>
      <w:pPr>
        <w:keepNext w:val="0"/>
        <w:keepLines w:val="0"/>
        <w:pageBreakBefore w:val="0"/>
        <w:widowControl w:val="0"/>
        <w:kinsoku/>
        <w:wordWrap/>
        <w:topLinePunct w:val="0"/>
        <w:autoSpaceDE/>
        <w:autoSpaceDN/>
        <w:bidi w:val="0"/>
        <w:adjustRightInd/>
        <w:snapToGrid/>
        <w:spacing w:beforeLines="0" w:line="576" w:lineRule="exact"/>
        <w:ind w:firstLine="420" w:firstLineChars="200"/>
        <w:jc w:val="left"/>
        <w:textAlignment w:val="auto"/>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val="0"/>
        <w:topLinePunct w:val="0"/>
        <w:autoSpaceDE/>
        <w:autoSpaceDN/>
        <w:bidi w:val="0"/>
        <w:adjustRightInd/>
        <w:snapToGrid/>
        <w:spacing w:beforeLines="0" w:line="600" w:lineRule="auto"/>
        <w:ind w:firstLine="420" w:firstLineChars="200"/>
        <w:textAlignment w:val="auto"/>
        <w:outlineLvl w:val="9"/>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en-US" w:eastAsia="zh-CN"/>
        </w:rPr>
        <w:t>应答</w:t>
      </w:r>
      <w:r>
        <w:rPr>
          <w:rFonts w:hint="eastAsia" w:asciiTheme="minorEastAsia" w:hAnsiTheme="minorEastAsia" w:eastAsiaTheme="minorEastAsia" w:cstheme="minorEastAsia"/>
          <w:color w:val="auto"/>
          <w:kern w:val="0"/>
          <w:lang w:eastAsia="zh-CN"/>
        </w:rPr>
        <w:t>人（</w:t>
      </w:r>
      <w:r>
        <w:rPr>
          <w:rFonts w:hint="eastAsia" w:asciiTheme="minorEastAsia" w:hAnsiTheme="minorEastAsia" w:eastAsiaTheme="minorEastAsia" w:cstheme="minorEastAsia"/>
          <w:color w:val="auto"/>
          <w:kern w:val="0"/>
          <w:lang w:val="en-US" w:eastAsia="zh-CN"/>
        </w:rPr>
        <w:t>填列全称并盖公章</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rPr>
        <w:t>：</w:t>
      </w:r>
    </w:p>
    <w:p>
      <w:pPr>
        <w:keepNext w:val="0"/>
        <w:keepLines w:val="0"/>
        <w:pageBreakBefore w:val="0"/>
        <w:widowControl w:val="0"/>
        <w:kinsoku/>
        <w:wordWrap/>
        <w:overflowPunct w:val="0"/>
        <w:topLinePunct w:val="0"/>
        <w:autoSpaceDE/>
        <w:autoSpaceDN/>
        <w:bidi w:val="0"/>
        <w:adjustRightInd/>
        <w:snapToGrid/>
        <w:spacing w:beforeLines="0" w:line="600" w:lineRule="auto"/>
        <w:ind w:firstLine="420" w:firstLineChars="200"/>
        <w:textAlignment w:val="auto"/>
        <w:outlineLvl w:val="9"/>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法定代表人或</w:t>
      </w:r>
      <w:r>
        <w:rPr>
          <w:rFonts w:hint="eastAsia" w:asciiTheme="minorEastAsia" w:hAnsiTheme="minorEastAsia" w:eastAsiaTheme="minorEastAsia" w:cstheme="minorEastAsia"/>
          <w:color w:val="auto"/>
          <w:kern w:val="0"/>
          <w:lang w:val="en-US" w:eastAsia="zh-CN"/>
        </w:rPr>
        <w:t>授权代表</w:t>
      </w:r>
      <w:r>
        <w:rPr>
          <w:rFonts w:hint="eastAsia" w:asciiTheme="minorEastAsia" w:hAnsiTheme="minorEastAsia" w:eastAsiaTheme="minorEastAsia" w:cstheme="minorEastAsia"/>
          <w:color w:val="auto"/>
          <w:kern w:val="0"/>
        </w:rPr>
        <w:t>（签字或盖章）：</w:t>
      </w:r>
    </w:p>
    <w:p>
      <w:pPr>
        <w:keepNext w:val="0"/>
        <w:keepLines w:val="0"/>
        <w:pageBreakBefore w:val="0"/>
        <w:widowControl w:val="0"/>
        <w:kinsoku/>
        <w:wordWrap/>
        <w:topLinePunct w:val="0"/>
        <w:autoSpaceDE/>
        <w:autoSpaceDN/>
        <w:bidi w:val="0"/>
        <w:adjustRightInd/>
        <w:snapToGrid/>
        <w:spacing w:beforeLines="0" w:line="600" w:lineRule="auto"/>
        <w:ind w:firstLine="420" w:firstLineChars="200"/>
        <w:jc w:val="left"/>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日期：</w:t>
      </w:r>
      <w:r>
        <w:rPr>
          <w:rFonts w:hint="default" w:ascii="Times New Roman" w:hAnsi="Times New Roman" w:cs="Times New Roman" w:eastAsiaTheme="minorEastAsia"/>
          <w:color w:val="auto"/>
          <w:lang w:val="en-US" w:eastAsia="zh-CN"/>
        </w:rPr>
        <w:t>2024</w:t>
      </w:r>
      <w:r>
        <w:rPr>
          <w:rFonts w:hint="default" w:ascii="Times New Roman" w:hAnsi="Times New Roman" w:cs="Times New Roman" w:eastAsiaTheme="minorEastAsia"/>
          <w:color w:val="auto"/>
        </w:rPr>
        <w:t>年</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月</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日</w:t>
      </w:r>
    </w:p>
    <w:p>
      <w:pPr>
        <w:keepNext w:val="0"/>
        <w:keepLines w:val="0"/>
        <w:pageBreakBefore w:val="0"/>
        <w:widowControl w:val="0"/>
        <w:kinsoku/>
        <w:wordWrap/>
        <w:topLinePunct w:val="0"/>
        <w:autoSpaceDE/>
        <w:autoSpaceDN/>
        <w:bidi w:val="0"/>
        <w:adjustRightInd/>
        <w:snapToGrid/>
        <w:spacing w:line="480" w:lineRule="auto"/>
        <w:ind w:firstLine="420" w:firstLineChars="200"/>
        <w:jc w:val="righ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pPr>
        <w:numPr>
          <w:ilvl w:val="0"/>
          <w:numId w:val="22"/>
        </w:numPr>
        <w:spacing w:before="240" w:beforeLines="100" w:after="313" w:afterLines="100" w:line="240" w:lineRule="auto"/>
        <w:ind w:left="425" w:hanging="425"/>
        <w:jc w:val="center"/>
        <w:outlineLvl w:val="4"/>
        <w:rPr>
          <w:rFonts w:hint="default" w:ascii="Times New Roman" w:hAnsi="Times New Roman" w:cs="Times New Roman" w:eastAsiaTheme="minorEastAsia"/>
          <w:b/>
          <w:bCs/>
          <w:color w:val="auto"/>
          <w:sz w:val="21"/>
        </w:rPr>
      </w:pPr>
      <w:r>
        <w:rPr>
          <w:rFonts w:hint="default" w:ascii="Times New Roman" w:hAnsi="Times New Roman" w:cs="Times New Roman" w:eastAsiaTheme="minorEastAsia"/>
          <w:b/>
          <w:bCs/>
          <w:color w:val="auto"/>
          <w:kern w:val="2"/>
          <w:sz w:val="21"/>
          <w:lang w:val="en-US" w:eastAsia="zh-CN"/>
        </w:rPr>
        <w:t>应答</w:t>
      </w:r>
      <w:r>
        <w:rPr>
          <w:rFonts w:hint="default" w:ascii="Times New Roman" w:hAnsi="Times New Roman" w:cs="Times New Roman" w:eastAsiaTheme="minorEastAsia"/>
          <w:b/>
          <w:bCs/>
          <w:color w:val="auto"/>
          <w:kern w:val="2"/>
          <w:sz w:val="21"/>
        </w:rPr>
        <w:t>人拟参与本项目专业</w:t>
      </w:r>
      <w:r>
        <w:rPr>
          <w:rFonts w:hint="default" w:ascii="Times New Roman" w:hAnsi="Times New Roman" w:cs="Times New Roman" w:eastAsiaTheme="minorEastAsia"/>
          <w:b/>
          <w:bCs/>
          <w:color w:val="auto"/>
          <w:sz w:val="21"/>
        </w:rPr>
        <w:t>技术人员情况表</w:t>
      </w:r>
    </w:p>
    <w:tbl>
      <w:tblPr>
        <w:tblStyle w:val="44"/>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903"/>
        <w:gridCol w:w="565"/>
        <w:gridCol w:w="602"/>
        <w:gridCol w:w="1199"/>
        <w:gridCol w:w="975"/>
        <w:gridCol w:w="1316"/>
        <w:gridCol w:w="767"/>
        <w:gridCol w:w="1400"/>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序号</w:t>
            </w:r>
          </w:p>
        </w:tc>
        <w:tc>
          <w:tcPr>
            <w:tcW w:w="9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姓名</w:t>
            </w:r>
          </w:p>
        </w:tc>
        <w:tc>
          <w:tcPr>
            <w:tcW w:w="5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性别</w:t>
            </w:r>
          </w:p>
        </w:tc>
        <w:tc>
          <w:tcPr>
            <w:tcW w:w="6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年龄</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专业技术职称</w:t>
            </w:r>
          </w:p>
        </w:tc>
        <w:tc>
          <w:tcPr>
            <w:tcW w:w="9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执业资格</w:t>
            </w:r>
          </w:p>
        </w:tc>
        <w:tc>
          <w:tcPr>
            <w:tcW w:w="13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从事专业工作年限</w:t>
            </w:r>
          </w:p>
        </w:tc>
        <w:tc>
          <w:tcPr>
            <w:tcW w:w="7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执业年限</w:t>
            </w:r>
          </w:p>
        </w:tc>
        <w:tc>
          <w:tcPr>
            <w:tcW w:w="1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专业类别</w:t>
            </w:r>
          </w:p>
        </w:tc>
        <w:tc>
          <w:tcPr>
            <w:tcW w:w="11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1"/>
                <w:szCs w:val="21"/>
              </w:rPr>
            </w:pPr>
            <w:r>
              <w:rPr>
                <w:rFonts w:hint="eastAsia" w:ascii="宋体" w:hAnsi="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0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56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9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31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76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4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24"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0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56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9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31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76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4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24"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0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56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9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31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76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4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24"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0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56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9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31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76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4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24"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0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56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602"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99"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975"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316"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76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40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c>
          <w:tcPr>
            <w:tcW w:w="1124"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21"/>
                <w:szCs w:val="21"/>
              </w:rPr>
            </w:pPr>
          </w:p>
        </w:tc>
      </w:tr>
    </w:tbl>
    <w:p>
      <w:pPr>
        <w:overflowPunct w:val="0"/>
        <w:spacing w:beforeLines="0" w:line="576" w:lineRule="exact"/>
        <w:ind w:left="0" w:leftChars="0" w:firstLine="0" w:firstLineChars="0"/>
        <w:outlineLvl w:val="9"/>
        <w:rPr>
          <w:rFonts w:hint="eastAsia" w:asciiTheme="minorEastAsia" w:hAnsiTheme="minorEastAsia" w:eastAsiaTheme="minorEastAsia" w:cstheme="minorEastAsia"/>
          <w:color w:val="auto"/>
          <w:kern w:val="0"/>
          <w:sz w:val="21"/>
          <w:highlight w:val="none"/>
        </w:rPr>
      </w:pPr>
      <w:r>
        <w:rPr>
          <w:rFonts w:hint="eastAsia" w:asciiTheme="minorEastAsia" w:hAnsiTheme="minorEastAsia" w:eastAsiaTheme="minorEastAsia" w:cstheme="minorEastAsia"/>
          <w:color w:val="auto"/>
          <w:kern w:val="0"/>
          <w:sz w:val="21"/>
          <w:highlight w:val="none"/>
        </w:rPr>
        <w:t>注：此表</w:t>
      </w:r>
      <w:r>
        <w:rPr>
          <w:rFonts w:hint="eastAsia" w:asciiTheme="minorEastAsia" w:hAnsiTheme="minorEastAsia" w:eastAsiaTheme="minorEastAsia" w:cstheme="minorEastAsia"/>
          <w:color w:val="auto"/>
          <w:kern w:val="0"/>
          <w:sz w:val="21"/>
          <w:szCs w:val="24"/>
          <w:highlight w:val="none"/>
        </w:rPr>
        <w:t>提供</w:t>
      </w:r>
      <w:r>
        <w:rPr>
          <w:rFonts w:hint="eastAsia" w:asciiTheme="minorEastAsia" w:hAnsiTheme="minorEastAsia" w:eastAsiaTheme="minorEastAsia" w:cstheme="minorEastAsia"/>
          <w:color w:val="auto"/>
          <w:kern w:val="0"/>
          <w:sz w:val="21"/>
          <w:highlight w:val="none"/>
        </w:rPr>
        <w:t>本次认证的相关专业人员基本情况。</w:t>
      </w:r>
    </w:p>
    <w:p>
      <w:pPr>
        <w:overflowPunct w:val="0"/>
        <w:adjustRightInd/>
        <w:spacing w:beforeLines="0" w:line="576" w:lineRule="exact"/>
        <w:ind w:left="0" w:leftChars="0" w:firstLine="0" w:firstLineChars="0"/>
        <w:jc w:val="left"/>
        <w:outlineLvl w:val="9"/>
        <w:rPr>
          <w:rFonts w:hint="eastAsia" w:asciiTheme="minorEastAsia" w:hAnsiTheme="minorEastAsia" w:eastAsiaTheme="minorEastAsia" w:cstheme="minorEastAsia"/>
          <w:color w:val="auto"/>
          <w:kern w:val="0"/>
          <w:sz w:val="21"/>
          <w:highlight w:val="none"/>
        </w:rPr>
      </w:pPr>
    </w:p>
    <w:p>
      <w:pPr>
        <w:overflowPunct w:val="0"/>
        <w:adjustRightInd/>
        <w:spacing w:beforeLines="0" w:line="600" w:lineRule="auto"/>
        <w:ind w:left="0" w:leftChars="0" w:firstLine="0" w:firstLineChars="0"/>
        <w:jc w:val="left"/>
        <w:outlineLvl w:val="9"/>
        <w:rPr>
          <w:rFonts w:hint="eastAsia" w:asciiTheme="minorEastAsia" w:hAnsiTheme="minorEastAsia" w:eastAsiaTheme="minorEastAsia" w:cstheme="minorEastAsia"/>
          <w:color w:val="auto"/>
          <w:kern w:val="0"/>
          <w:sz w:val="21"/>
          <w:highlight w:val="none"/>
        </w:rPr>
      </w:pPr>
      <w:r>
        <w:rPr>
          <w:rFonts w:hint="eastAsia" w:asciiTheme="minorEastAsia" w:hAnsiTheme="minorEastAsia" w:eastAsiaTheme="minorEastAsia" w:cstheme="minorEastAsia"/>
          <w:color w:val="auto"/>
          <w:kern w:val="0"/>
          <w:sz w:val="21"/>
          <w:highlight w:val="none"/>
        </w:rPr>
        <w:t>应答人（填列全称并盖公章）：</w:t>
      </w:r>
    </w:p>
    <w:p>
      <w:pPr>
        <w:widowControl w:val="0"/>
        <w:overflowPunct w:val="0"/>
        <w:spacing w:beforeLines="0" w:line="600" w:lineRule="auto"/>
        <w:ind w:firstLine="0" w:firstLineChars="0"/>
        <w:jc w:val="left"/>
        <w:outlineLvl w:val="9"/>
        <w:rPr>
          <w:rFonts w:hint="eastAsia" w:asciiTheme="minorEastAsia" w:hAnsiTheme="minorEastAsia" w:eastAsiaTheme="minorEastAsia" w:cstheme="minorEastAsia"/>
          <w:color w:val="auto"/>
          <w:kern w:val="0"/>
          <w:sz w:val="21"/>
          <w:highlight w:val="none"/>
        </w:rPr>
      </w:pPr>
      <w:r>
        <w:rPr>
          <w:rFonts w:hint="eastAsia" w:asciiTheme="minorEastAsia" w:hAnsiTheme="minorEastAsia" w:eastAsiaTheme="minorEastAsia" w:cstheme="minorEastAsia"/>
          <w:color w:val="auto"/>
          <w:kern w:val="0"/>
          <w:sz w:val="21"/>
          <w:highlight w:val="none"/>
        </w:rPr>
        <w:t>法定代表人或授权代表（签字或盖章）：</w:t>
      </w:r>
    </w:p>
    <w:p>
      <w:pPr>
        <w:widowControl w:val="0"/>
        <w:overflowPunct w:val="0"/>
        <w:spacing w:beforeLines="0" w:line="600" w:lineRule="auto"/>
        <w:ind w:firstLine="0" w:firstLineChars="0"/>
        <w:jc w:val="left"/>
        <w:outlineLvl w:val="9"/>
        <w:rPr>
          <w:rFonts w:hint="default" w:ascii="Times New Roman" w:hAnsi="Times New Roman" w:cs="Times New Roman" w:eastAsiaTheme="minorEastAsia"/>
          <w:color w:val="auto"/>
          <w:kern w:val="0"/>
          <w:sz w:val="21"/>
          <w:szCs w:val="24"/>
          <w:highlight w:val="none"/>
        </w:rPr>
      </w:pPr>
      <w:r>
        <w:rPr>
          <w:rFonts w:hint="default" w:ascii="Times New Roman" w:hAnsi="Times New Roman" w:cs="Times New Roman" w:eastAsiaTheme="minorEastAsia"/>
          <w:color w:val="auto"/>
          <w:kern w:val="0"/>
          <w:sz w:val="21"/>
          <w:highlight w:val="none"/>
        </w:rPr>
        <w:t>日期：</w:t>
      </w:r>
      <w:r>
        <w:rPr>
          <w:rFonts w:hint="default" w:ascii="Times New Roman" w:hAnsi="Times New Roman" w:cs="Times New Roman" w:eastAsiaTheme="minorEastAsia"/>
          <w:color w:val="auto"/>
          <w:kern w:val="0"/>
          <w:sz w:val="21"/>
          <w:highlight w:val="none"/>
          <w:lang w:val="en-US" w:eastAsia="zh-CN"/>
        </w:rPr>
        <w:t>2024</w:t>
      </w:r>
      <w:r>
        <w:rPr>
          <w:rFonts w:hint="default" w:ascii="Times New Roman" w:hAnsi="Times New Roman" w:cs="Times New Roman" w:eastAsiaTheme="minorEastAsia"/>
          <w:color w:val="auto"/>
          <w:kern w:val="0"/>
          <w:sz w:val="21"/>
          <w:highlight w:val="none"/>
        </w:rPr>
        <w:t>年   月   日</w:t>
      </w:r>
    </w:p>
    <w:p>
      <w:pPr>
        <w:widowControl/>
        <w:spacing w:line="240" w:lineRule="auto"/>
        <w:ind w:firstLine="0" w:firstLineChars="0"/>
        <w:jc w:val="left"/>
        <w:outlineLvl w:val="9"/>
        <w:rPr>
          <w:rFonts w:hint="eastAsia" w:ascii="宋体" w:hAnsi="宋体" w:cs="宋体"/>
          <w:color w:val="auto"/>
          <w:sz w:val="21"/>
          <w:szCs w:val="21"/>
        </w:rPr>
      </w:pPr>
      <w:r>
        <w:rPr>
          <w:rFonts w:hint="eastAsia" w:ascii="宋体" w:hAnsi="宋体" w:cs="宋体"/>
          <w:color w:val="auto"/>
          <w:sz w:val="21"/>
          <w:szCs w:val="21"/>
        </w:rPr>
        <w:br w:type="page"/>
      </w:r>
    </w:p>
    <w:p>
      <w:pPr>
        <w:widowControl/>
        <w:numPr>
          <w:ilvl w:val="0"/>
          <w:numId w:val="22"/>
        </w:numPr>
        <w:spacing w:before="240" w:beforeLines="100" w:after="313" w:afterLines="100" w:line="240" w:lineRule="auto"/>
        <w:ind w:left="425" w:hanging="425"/>
        <w:jc w:val="center"/>
        <w:outlineLvl w:val="4"/>
        <w:rPr>
          <w:rFonts w:hint="default" w:ascii="Times New Roman" w:hAnsi="Times New Roman" w:cs="Times New Roman" w:eastAsiaTheme="minorEastAsia"/>
          <w:b/>
          <w:bCs/>
          <w:color w:val="auto"/>
          <w:sz w:val="21"/>
        </w:rPr>
      </w:pPr>
      <w:r>
        <w:rPr>
          <w:rFonts w:hint="default" w:ascii="Times New Roman" w:hAnsi="Times New Roman" w:cs="Times New Roman" w:eastAsiaTheme="minorEastAsia"/>
          <w:b/>
          <w:bCs/>
          <w:color w:val="auto"/>
          <w:sz w:val="21"/>
        </w:rPr>
        <w:t>类似项目业绩一览表</w:t>
      </w:r>
    </w:p>
    <w:tbl>
      <w:tblPr>
        <w:tblStyle w:val="44"/>
        <w:tblW w:w="8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2"/>
        <w:gridCol w:w="1240"/>
        <w:gridCol w:w="1445"/>
        <w:gridCol w:w="1528"/>
        <w:gridCol w:w="126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序号</w:t>
            </w:r>
          </w:p>
        </w:tc>
        <w:tc>
          <w:tcPr>
            <w:tcW w:w="128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评估时间</w:t>
            </w:r>
          </w:p>
        </w:tc>
        <w:tc>
          <w:tcPr>
            <w:tcW w:w="1240"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项目名称</w:t>
            </w:r>
          </w:p>
        </w:tc>
        <w:tc>
          <w:tcPr>
            <w:tcW w:w="1445"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项目所在地</w:t>
            </w:r>
          </w:p>
        </w:tc>
        <w:tc>
          <w:tcPr>
            <w:tcW w:w="1528"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项目实施内容</w:t>
            </w:r>
          </w:p>
        </w:tc>
        <w:tc>
          <w:tcPr>
            <w:tcW w:w="1262"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合同金额</w:t>
            </w:r>
          </w:p>
        </w:tc>
        <w:tc>
          <w:tcPr>
            <w:tcW w:w="1184" w:type="dxa"/>
            <w:tcBorders>
              <w:top w:val="single" w:color="auto" w:sz="4" w:space="0"/>
              <w:left w:val="single" w:color="auto" w:sz="4" w:space="0"/>
              <w:bottom w:val="single" w:color="auto" w:sz="4" w:space="0"/>
              <w:right w:val="single" w:color="auto" w:sz="4" w:space="0"/>
            </w:tcBorders>
            <w:vAlign w:val="center"/>
          </w:tcPr>
          <w:p>
            <w:pPr>
              <w:adjustRightInd/>
              <w:snapToGrid/>
              <w:spacing w:line="240" w:lineRule="atLeast"/>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8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4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5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6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1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8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4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5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6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1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8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4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5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6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1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8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4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5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6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1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9"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8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40"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445"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528"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262"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c>
          <w:tcPr>
            <w:tcW w:w="1184"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color w:val="auto"/>
                <w:sz w:val="21"/>
                <w:szCs w:val="21"/>
              </w:rPr>
            </w:pPr>
          </w:p>
        </w:tc>
      </w:tr>
    </w:tbl>
    <w:p>
      <w:pPr>
        <w:widowControl/>
        <w:overflowPunct w:val="0"/>
        <w:spacing w:beforeLines="0" w:line="576" w:lineRule="exact"/>
        <w:ind w:left="0" w:leftChars="0" w:firstLine="420" w:firstLineChars="20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lang w:bidi="ar"/>
        </w:rPr>
        <w:t>备注：提供</w:t>
      </w:r>
      <w:r>
        <w:rPr>
          <w:rFonts w:hint="default" w:ascii="Times New Roman" w:hAnsi="Times New Roman" w:cs="Times New Roman"/>
          <w:color w:val="auto"/>
          <w:kern w:val="0"/>
          <w:szCs w:val="21"/>
          <w:highlight w:val="none"/>
        </w:rPr>
        <w:t>质量管理体系、环境管理体系、职业健康安全管理体系、食品安全管理体系、危害分析与关键控制点（HACCP）体系证书</w:t>
      </w:r>
      <w:r>
        <w:rPr>
          <w:rFonts w:hint="eastAsia" w:cs="Times New Roman"/>
          <w:color w:val="auto"/>
          <w:kern w:val="0"/>
          <w:szCs w:val="21"/>
          <w:highlight w:val="none"/>
          <w:lang w:val="en-US" w:eastAsia="zh-CN"/>
        </w:rPr>
        <w:t>等</w:t>
      </w:r>
      <w:r>
        <w:rPr>
          <w:rFonts w:hint="default" w:ascii="Times New Roman" w:hAnsi="Times New Roman" w:cs="Times New Roman"/>
          <w:color w:val="auto"/>
          <w:kern w:val="0"/>
          <w:szCs w:val="21"/>
          <w:highlight w:val="none"/>
        </w:rPr>
        <w:t>认证案例</w:t>
      </w:r>
      <w:r>
        <w:rPr>
          <w:rFonts w:hint="default" w:ascii="Times New Roman" w:hAnsi="Times New Roman" w:cs="Times New Roman" w:eastAsiaTheme="minorEastAsia"/>
          <w:color w:val="auto"/>
          <w:kern w:val="0"/>
          <w:sz w:val="21"/>
          <w:highlight w:val="none"/>
          <w:lang w:bidi="ar"/>
        </w:rPr>
        <w:t>，附合同关键页复印件（首页、内容页、签字盖章页）及取得证书的证明材料（证书扫描件或网站公示页面截图）并加盖公章</w:t>
      </w:r>
      <w:r>
        <w:rPr>
          <w:rFonts w:hint="default" w:ascii="Times New Roman" w:hAnsi="Times New Roman" w:cs="Times New Roman" w:eastAsiaTheme="minorEastAsia"/>
          <w:color w:val="auto"/>
          <w:kern w:val="0"/>
          <w:sz w:val="21"/>
          <w:highlight w:val="none"/>
          <w:lang w:eastAsia="zh-CN" w:bidi="ar"/>
        </w:rPr>
        <w:t>。</w:t>
      </w:r>
    </w:p>
    <w:p>
      <w:pPr>
        <w:widowControl/>
        <w:overflowPunct w:val="0"/>
        <w:spacing w:beforeLines="0" w:line="576" w:lineRule="exact"/>
        <w:ind w:left="0" w:leftChars="0" w:firstLine="0" w:firstLineChars="0"/>
        <w:jc w:val="left"/>
        <w:outlineLvl w:val="9"/>
        <w:rPr>
          <w:rFonts w:hint="default" w:ascii="Times New Roman" w:hAnsi="Times New Roman" w:cs="Times New Roman" w:eastAsiaTheme="minorEastAsia"/>
          <w:color w:val="auto"/>
          <w:kern w:val="0"/>
          <w:sz w:val="21"/>
          <w:highlight w:val="none"/>
        </w:rPr>
      </w:pPr>
    </w:p>
    <w:p>
      <w:pPr>
        <w:widowControl/>
        <w:overflowPunct w:val="0"/>
        <w:spacing w:beforeLines="0" w:line="600" w:lineRule="auto"/>
        <w:ind w:left="0" w:leftChars="0"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t>应答人（填列全称并盖公章）：</w:t>
      </w:r>
    </w:p>
    <w:p>
      <w:pPr>
        <w:widowControl/>
        <w:overflowPunct w:val="0"/>
        <w:spacing w:beforeLines="0" w:line="600" w:lineRule="auto"/>
        <w:ind w:left="0" w:leftChars="0"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t>法定代表人或授权代表（签字或盖章）：</w:t>
      </w:r>
    </w:p>
    <w:p>
      <w:pPr>
        <w:widowControl/>
        <w:overflowPunct w:val="0"/>
        <w:spacing w:beforeLines="0" w:line="600" w:lineRule="auto"/>
        <w:ind w:left="0" w:leftChars="0"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t>日期：</w:t>
      </w:r>
      <w:r>
        <w:rPr>
          <w:rFonts w:hint="default" w:ascii="Times New Roman" w:hAnsi="Times New Roman" w:cs="Times New Roman" w:eastAsiaTheme="minorEastAsia"/>
          <w:color w:val="auto"/>
          <w:kern w:val="0"/>
          <w:sz w:val="21"/>
          <w:highlight w:val="none"/>
          <w:lang w:eastAsia="zh-CN"/>
        </w:rPr>
        <w:t>2</w:t>
      </w:r>
      <w:r>
        <w:rPr>
          <w:rFonts w:hint="default" w:ascii="Times New Roman" w:hAnsi="Times New Roman" w:cs="Times New Roman" w:eastAsiaTheme="minorEastAsia"/>
          <w:color w:val="auto"/>
          <w:kern w:val="0"/>
          <w:sz w:val="21"/>
          <w:highlight w:val="none"/>
          <w:lang w:val="en-US" w:eastAsia="zh-CN"/>
        </w:rPr>
        <w:t>024</w:t>
      </w:r>
      <w:r>
        <w:rPr>
          <w:rFonts w:hint="default" w:ascii="Times New Roman" w:hAnsi="Times New Roman" w:cs="Times New Roman" w:eastAsiaTheme="minorEastAsia"/>
          <w:color w:val="auto"/>
          <w:kern w:val="0"/>
          <w:sz w:val="21"/>
          <w:highlight w:val="none"/>
        </w:rPr>
        <w:t>年   月   日</w:t>
      </w:r>
    </w:p>
    <w:p>
      <w:pPr>
        <w:widowControl/>
        <w:spacing w:line="240" w:lineRule="auto"/>
        <w:ind w:firstLine="0" w:firstLineChars="0"/>
        <w:jc w:val="left"/>
        <w:outlineLvl w:val="9"/>
        <w:rPr>
          <w:rFonts w:hint="default" w:ascii="Times New Roman" w:hAnsi="Times New Roman" w:cs="Times New Roman" w:eastAsiaTheme="minorEastAsia"/>
          <w:color w:val="auto"/>
          <w:kern w:val="0"/>
          <w:sz w:val="21"/>
          <w:highlight w:val="none"/>
        </w:rPr>
      </w:pPr>
      <w:r>
        <w:rPr>
          <w:rFonts w:hint="default" w:ascii="Times New Roman" w:hAnsi="Times New Roman" w:cs="Times New Roman" w:eastAsiaTheme="minorEastAsia"/>
          <w:color w:val="auto"/>
          <w:kern w:val="0"/>
          <w:sz w:val="21"/>
          <w:highlight w:val="none"/>
        </w:rPr>
        <w:br w:type="page"/>
      </w:r>
    </w:p>
    <w:p>
      <w:pPr>
        <w:widowControl/>
        <w:numPr>
          <w:ilvl w:val="0"/>
          <w:numId w:val="22"/>
        </w:numPr>
        <w:spacing w:before="240" w:beforeLines="100" w:after="313" w:afterLines="100"/>
        <w:ind w:left="425" w:hanging="425"/>
        <w:jc w:val="center"/>
        <w:outlineLvl w:val="4"/>
        <w:rPr>
          <w:rFonts w:ascii="Times New Roman" w:hAnsi="Times New Roman" w:cs="Times New Roman" w:eastAsiaTheme="minorEastAsia"/>
          <w:b/>
          <w:bCs/>
          <w:color w:val="auto"/>
          <w:sz w:val="21"/>
        </w:rPr>
      </w:pPr>
      <w:r>
        <w:rPr>
          <w:rFonts w:hint="default" w:ascii="Times New Roman" w:hAnsi="Times New Roman" w:cs="Times New Roman" w:eastAsiaTheme="minorEastAsia"/>
          <w:b/>
          <w:bCs/>
          <w:color w:val="auto"/>
          <w:sz w:val="21"/>
        </w:rPr>
        <w:t>服务方案</w:t>
      </w:r>
    </w:p>
    <w:p>
      <w:pPr>
        <w:widowControl/>
        <w:overflowPunct w:val="0"/>
        <w:spacing w:beforeLines="0" w:line="576" w:lineRule="exact"/>
        <w:ind w:firstLine="420" w:firstLineChars="200"/>
        <w:jc w:val="left"/>
        <w:outlineLvl w:val="9"/>
        <w:rPr>
          <w:rFonts w:hint="eastAsia" w:ascii="Times New Roman" w:hAnsi="Times New Roman" w:cs="Times New Roman" w:eastAsiaTheme="minorEastAsia"/>
          <w:bCs w:val="0"/>
          <w:color w:val="auto"/>
          <w:kern w:val="0"/>
          <w:sz w:val="21"/>
          <w:highlight w:val="none"/>
          <w:lang w:bidi="ar"/>
        </w:rPr>
      </w:pPr>
      <w:r>
        <w:rPr>
          <w:rFonts w:hint="default" w:ascii="Times New Roman" w:hAnsi="Times New Roman" w:cs="Times New Roman"/>
          <w:color w:val="auto"/>
          <w:kern w:val="0"/>
          <w:szCs w:val="21"/>
        </w:rPr>
        <w:t>提供</w:t>
      </w:r>
      <w:r>
        <w:rPr>
          <w:rFonts w:hint="default" w:ascii="Times New Roman" w:hAnsi="Times New Roman" w:cs="Times New Roman"/>
          <w:color w:val="auto"/>
          <w:kern w:val="0"/>
          <w:szCs w:val="21"/>
          <w:highlight w:val="none"/>
        </w:rPr>
        <w:t>第一章比选公告 1.1.5 采购范围第1至14项认证项目</w:t>
      </w:r>
      <w:r>
        <w:rPr>
          <w:rFonts w:hint="default" w:ascii="Times New Roman" w:hAnsi="Times New Roman" w:cs="Times New Roman"/>
          <w:color w:val="auto"/>
          <w:kern w:val="0"/>
          <w:szCs w:val="21"/>
        </w:rPr>
        <w:t>的</w:t>
      </w:r>
      <w:r>
        <w:rPr>
          <w:rFonts w:hint="eastAsia" w:cs="Times New Roman"/>
          <w:color w:val="auto"/>
          <w:kern w:val="0"/>
          <w:szCs w:val="21"/>
          <w:lang w:val="en-US" w:eastAsia="zh-CN"/>
        </w:rPr>
        <w:t>服务</w:t>
      </w:r>
      <w:r>
        <w:rPr>
          <w:rFonts w:hint="default" w:ascii="Times New Roman" w:hAnsi="Times New Roman" w:cs="Times New Roman"/>
          <w:color w:val="auto"/>
          <w:kern w:val="0"/>
          <w:szCs w:val="21"/>
        </w:rPr>
        <w:t>方案</w:t>
      </w:r>
      <w:r>
        <w:rPr>
          <w:rFonts w:hint="eastAsia" w:cs="Times New Roman"/>
          <w:color w:val="auto"/>
          <w:kern w:val="0"/>
          <w:szCs w:val="21"/>
          <w:lang w:eastAsia="zh-CN"/>
        </w:rPr>
        <w:t>，</w:t>
      </w:r>
      <w:r>
        <w:rPr>
          <w:rFonts w:hint="default" w:ascii="Times New Roman" w:hAnsi="Times New Roman" w:cs="Times New Roman" w:eastAsiaTheme="minorEastAsia"/>
          <w:bCs w:val="0"/>
          <w:color w:val="auto"/>
          <w:kern w:val="0"/>
          <w:sz w:val="21"/>
          <w:highlight w:val="none"/>
          <w:lang w:bidi="ar"/>
        </w:rPr>
        <w:t>格式</w:t>
      </w:r>
      <w:r>
        <w:rPr>
          <w:rFonts w:hint="eastAsia" w:cs="Times New Roman" w:eastAsiaTheme="minorEastAsia"/>
          <w:bCs w:val="0"/>
          <w:color w:val="auto"/>
          <w:kern w:val="0"/>
          <w:sz w:val="21"/>
          <w:highlight w:val="none"/>
          <w:lang w:val="en-US" w:eastAsia="zh-CN" w:bidi="ar"/>
        </w:rPr>
        <w:t>应答</w:t>
      </w:r>
      <w:r>
        <w:rPr>
          <w:rFonts w:hint="default" w:ascii="Times New Roman" w:hAnsi="Times New Roman" w:cs="Times New Roman" w:eastAsiaTheme="minorEastAsia"/>
          <w:bCs w:val="0"/>
          <w:color w:val="auto"/>
          <w:kern w:val="0"/>
          <w:sz w:val="21"/>
          <w:highlight w:val="none"/>
          <w:lang w:bidi="ar"/>
        </w:rPr>
        <w:t>人自理，内容包括但不限于以下内容：工作建议（采购人需要准备事项）、工作的主要依据、工作阶段及进度安排、项目组人员配置情况</w:t>
      </w:r>
      <w:r>
        <w:rPr>
          <w:rFonts w:hint="eastAsia" w:cs="Times New Roman" w:eastAsiaTheme="minorEastAsia"/>
          <w:bCs w:val="0"/>
          <w:color w:val="auto"/>
          <w:kern w:val="0"/>
          <w:sz w:val="21"/>
          <w:highlight w:val="none"/>
          <w:lang w:eastAsia="zh-CN" w:bidi="ar"/>
        </w:rPr>
        <w:t>。</w:t>
      </w:r>
    </w:p>
    <w:p>
      <w:pPr>
        <w:widowControl/>
        <w:overflowPunct w:val="0"/>
        <w:spacing w:beforeLines="0" w:line="576" w:lineRule="exact"/>
        <w:ind w:left="0" w:leftChars="0" w:firstLine="0" w:firstLineChars="0"/>
        <w:jc w:val="left"/>
        <w:outlineLvl w:val="9"/>
        <w:rPr>
          <w:rFonts w:hint="eastAsia" w:ascii="Times New Roman" w:hAnsi="Times New Roman" w:cs="Times New Roman" w:eastAsiaTheme="minorEastAsia"/>
          <w:color w:val="auto"/>
          <w:kern w:val="0"/>
          <w:sz w:val="21"/>
          <w:highlight w:val="none"/>
        </w:rPr>
      </w:pPr>
    </w:p>
    <w:p>
      <w:pPr>
        <w:keepNext w:val="0"/>
        <w:keepLines w:val="0"/>
        <w:pageBreakBefore w:val="0"/>
        <w:widowControl w:val="0"/>
        <w:kinsoku/>
        <w:wordWrap/>
        <w:overflowPunct w:val="0"/>
        <w:topLinePunct w:val="0"/>
        <w:autoSpaceDE/>
        <w:autoSpaceDN/>
        <w:bidi w:val="0"/>
        <w:adjustRightInd/>
        <w:snapToGrid/>
        <w:spacing w:beforeLines="0" w:line="576" w:lineRule="exact"/>
        <w:ind w:firstLine="0" w:firstLineChars="0"/>
        <w:jc w:val="right"/>
        <w:textAlignment w:val="auto"/>
        <w:outlineLvl w:val="9"/>
        <w:rPr>
          <w:rFonts w:hint="eastAsia" w:asciiTheme="minorEastAsia" w:hAnsiTheme="minorEastAsia" w:eastAsiaTheme="minorEastAsia" w:cstheme="minorEastAsia"/>
          <w:color w:val="auto"/>
          <w:kern w:val="0"/>
          <w:sz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left"/>
        <w:textAlignment w:val="auto"/>
        <w:outlineLvl w:val="2"/>
        <w:rPr>
          <w:rFonts w:hint="default" w:ascii="Times New Roman" w:hAnsi="Times New Roman" w:cs="Times New Roman" w:eastAsiaTheme="minorEastAsia"/>
          <w:b/>
          <w:bCs/>
          <w:color w:val="auto"/>
          <w:sz w:val="21"/>
          <w:szCs w:val="24"/>
          <w:lang w:val="en-US" w:eastAsia="zh-CN"/>
        </w:rPr>
      </w:pPr>
      <w:r>
        <w:rPr>
          <w:rFonts w:hint="default" w:ascii="Times New Roman" w:hAnsi="Times New Roman" w:cs="Times New Roman" w:eastAsiaTheme="minorEastAsia"/>
          <w:b/>
          <w:bCs/>
          <w:color w:val="auto"/>
          <w:kern w:val="2"/>
          <w:sz w:val="21"/>
          <w:szCs w:val="24"/>
          <w:lang w:val="en-US" w:eastAsia="zh-CN" w:bidi="ar-SA"/>
        </w:rPr>
        <w:t>4.2</w:t>
      </w:r>
      <w:r>
        <w:rPr>
          <w:rFonts w:hint="default" w:ascii="Times New Roman" w:hAnsi="Times New Roman" w:cs="Times New Roman" w:eastAsiaTheme="minorEastAsia"/>
          <w:b/>
          <w:bCs/>
          <w:color w:val="auto"/>
          <w:sz w:val="21"/>
          <w:szCs w:val="24"/>
          <w:lang w:val="en-US" w:eastAsia="zh-CN"/>
        </w:rPr>
        <w:t>价格标文件（一个密封件，内含：1份“正本”。）</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outlineLvl w:val="3"/>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en-US" w:eastAsia="zh-CN"/>
        </w:rPr>
        <w:t>2.2.</w:t>
      </w:r>
      <w:r>
        <w:rPr>
          <w:rFonts w:hint="default" w:ascii="Times New Roman" w:hAnsi="Times New Roman" w:cs="Times New Roman" w:eastAsiaTheme="minorEastAsia"/>
          <w:b/>
          <w:bCs/>
          <w:color w:val="auto"/>
        </w:rPr>
        <w:t>1</w:t>
      </w:r>
      <w:r>
        <w:rPr>
          <w:rFonts w:hint="default" w:ascii="Times New Roman" w:hAnsi="Times New Roman" w:cs="Times New Roman" w:eastAsiaTheme="minorEastAsia"/>
          <w:b/>
          <w:bCs/>
          <w:color w:val="auto"/>
          <w:lang w:val="en-US" w:eastAsia="zh-CN"/>
        </w:rPr>
        <w:t>应答</w:t>
      </w:r>
      <w:r>
        <w:rPr>
          <w:rFonts w:hint="default" w:ascii="Times New Roman" w:hAnsi="Times New Roman" w:cs="Times New Roman" w:eastAsiaTheme="minorEastAsia"/>
          <w:b/>
          <w:bCs/>
          <w:color w:val="auto"/>
        </w:rPr>
        <w:t>响应函</w:t>
      </w:r>
    </w:p>
    <w:p>
      <w:pPr>
        <w:keepNext w:val="0"/>
        <w:keepLines w:val="0"/>
        <w:pageBreakBefore w:val="0"/>
        <w:widowControl w:val="0"/>
        <w:kinsoku/>
        <w:wordWrap/>
        <w:overflowPunct/>
        <w:topLinePunct w:val="0"/>
        <w:autoSpaceDE/>
        <w:autoSpaceDN/>
        <w:bidi w:val="0"/>
        <w:adjustRightInd/>
        <w:snapToGrid/>
        <w:spacing w:before="0" w:beforeLines="0" w:line="576" w:lineRule="exact"/>
        <w:ind w:firstLine="0" w:firstLineChars="0"/>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四川国经瑞丰供应链管理有限公司：</w:t>
      </w:r>
    </w:p>
    <w:p>
      <w:pPr>
        <w:keepNext w:val="0"/>
        <w:keepLines w:val="0"/>
        <w:pageBreakBefore w:val="0"/>
        <w:widowControl w:val="0"/>
        <w:bidi w:val="0"/>
        <w:adjustRightInd/>
        <w:snapToGrid/>
        <w:spacing w:beforeLines="0" w:line="576" w:lineRule="exact"/>
        <w:ind w:firstLine="420" w:firstLineChars="20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highlight w:val="none"/>
        </w:rPr>
        <w:t>依据贵单位</w:t>
      </w:r>
      <w:r>
        <w:rPr>
          <w:rFonts w:hint="eastAsia" w:asciiTheme="minorEastAsia" w:hAnsiTheme="minorEastAsia" w:eastAsiaTheme="minorEastAsia" w:cstheme="minorEastAsia"/>
          <w:color w:val="auto"/>
          <w:highlight w:val="none"/>
          <w:u w:val="single"/>
          <w:lang w:eastAsia="zh-CN"/>
        </w:rPr>
        <w:t>四川国经瑞丰供应链管理有限公司质量、管理、信用体系认证服务采购项目</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val="en-US" w:eastAsia="zh-CN"/>
        </w:rPr>
        <w:t>比选公告</w:t>
      </w:r>
      <w:r>
        <w:rPr>
          <w:rFonts w:hint="eastAsia" w:asciiTheme="minorEastAsia" w:hAnsiTheme="minorEastAsia" w:eastAsiaTheme="minorEastAsia" w:cstheme="minorEastAsia"/>
          <w:color w:val="auto"/>
          <w:highlight w:val="none"/>
        </w:rPr>
        <w:t>，我方授权</w:t>
      </w:r>
      <w:r>
        <w:rPr>
          <w:rFonts w:hint="eastAsia" w:asciiTheme="minorEastAsia" w:hAnsiTheme="minorEastAsia" w:eastAsiaTheme="minorEastAsia" w:cstheme="minorEastAsia"/>
          <w:color w:val="auto"/>
          <w:highlight w:val="none"/>
          <w:u w:val="single"/>
        </w:rPr>
        <w:t>（姓名）（职务）</w:t>
      </w:r>
      <w:r>
        <w:rPr>
          <w:rFonts w:hint="eastAsia" w:asciiTheme="minorEastAsia" w:hAnsiTheme="minorEastAsia" w:eastAsiaTheme="minorEastAsia" w:cstheme="minorEastAsia"/>
          <w:color w:val="auto"/>
          <w:highlight w:val="none"/>
        </w:rPr>
        <w:t>为全权代表参加该项目的</w:t>
      </w:r>
      <w:r>
        <w:rPr>
          <w:rFonts w:hint="eastAsia" w:asciiTheme="minorEastAsia" w:hAnsiTheme="minorEastAsia" w:eastAsiaTheme="minorEastAsia" w:cstheme="minorEastAsia"/>
          <w:color w:val="auto"/>
          <w:highlight w:val="none"/>
          <w:lang w:val="en-US" w:eastAsia="zh-CN"/>
        </w:rPr>
        <w:t>应答</w:t>
      </w:r>
      <w:r>
        <w:rPr>
          <w:rFonts w:hint="eastAsia" w:asciiTheme="minorEastAsia" w:hAnsiTheme="minorEastAsia" w:eastAsiaTheme="minorEastAsia" w:cstheme="minorEastAsia"/>
          <w:color w:val="auto"/>
          <w:highlight w:val="none"/>
        </w:rPr>
        <w:t>，全权处理本次</w:t>
      </w:r>
      <w:r>
        <w:rPr>
          <w:rFonts w:hint="eastAsia" w:asciiTheme="minorEastAsia" w:hAnsiTheme="minorEastAsia" w:eastAsiaTheme="minorEastAsia" w:cstheme="minorEastAsia"/>
          <w:color w:val="auto"/>
          <w:highlight w:val="none"/>
          <w:lang w:val="en-US" w:eastAsia="zh-CN"/>
        </w:rPr>
        <w:t>比选</w:t>
      </w:r>
      <w:r>
        <w:rPr>
          <w:rFonts w:hint="eastAsia" w:asciiTheme="minorEastAsia" w:hAnsiTheme="minorEastAsia" w:eastAsiaTheme="minorEastAsia" w:cstheme="minorEastAsia"/>
          <w:color w:val="auto"/>
        </w:rPr>
        <w:t>的有关事宜。同时，我公司声明如下：</w:t>
      </w:r>
    </w:p>
    <w:p>
      <w:pPr>
        <w:keepNext w:val="0"/>
        <w:keepLines w:val="0"/>
        <w:pageBreakBefore w:val="0"/>
        <w:widowControl w:val="0"/>
        <w:numPr>
          <w:ilvl w:val="0"/>
          <w:numId w:val="23"/>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同意并接受</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文件的各项要求，遵守</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文件中的各项规定，按</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文件的要求提供报价。</w:t>
      </w:r>
    </w:p>
    <w:p>
      <w:pPr>
        <w:keepNext w:val="0"/>
        <w:keepLines w:val="0"/>
        <w:pageBreakBefore w:val="0"/>
        <w:widowControl w:val="0"/>
        <w:numPr>
          <w:ilvl w:val="0"/>
          <w:numId w:val="23"/>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我公司已经详细阅读了全部</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文件及其附件，我方已完全清晰理解</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文件的要求，不存在任何含糊不清和误解之处，同意放弃对这些文件所提出的异议和质疑的权利。</w:t>
      </w:r>
    </w:p>
    <w:p>
      <w:pPr>
        <w:keepNext w:val="0"/>
        <w:keepLines w:val="0"/>
        <w:pageBreakBefore w:val="0"/>
        <w:widowControl w:val="0"/>
        <w:numPr>
          <w:ilvl w:val="0"/>
          <w:numId w:val="23"/>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我公司已毫无保留地向贵方提供一切所需的证明材料。</w:t>
      </w:r>
    </w:p>
    <w:p>
      <w:pPr>
        <w:keepNext w:val="0"/>
        <w:keepLines w:val="0"/>
        <w:pageBreakBefore w:val="0"/>
        <w:widowControl w:val="0"/>
        <w:numPr>
          <w:ilvl w:val="0"/>
          <w:numId w:val="23"/>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我公司承诺在本次</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响应中提供的一切文件，无论是原件还是复印件均真实有效，绝无任何虚假、伪造和夸大的成份。否则，愿承担相应的后果和法律责任。</w:t>
      </w:r>
    </w:p>
    <w:p>
      <w:pPr>
        <w:keepNext w:val="0"/>
        <w:keepLines w:val="0"/>
        <w:pageBreakBefore w:val="0"/>
        <w:widowControl w:val="0"/>
        <w:numPr>
          <w:ilvl w:val="0"/>
          <w:numId w:val="23"/>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我公司尊重评标小组所作的评定结果，同时清楚理解到报价最低并非意味着必定获得中</w:t>
      </w:r>
      <w:r>
        <w:rPr>
          <w:rFonts w:hint="eastAsia" w:asciiTheme="minorEastAsia" w:hAnsiTheme="minorEastAsia" w:eastAsiaTheme="minorEastAsia" w:cstheme="minorEastAsia"/>
          <w:color w:val="auto"/>
          <w:lang w:val="en-US" w:eastAsia="zh-CN"/>
        </w:rPr>
        <w:t>选</w:t>
      </w:r>
      <w:r>
        <w:rPr>
          <w:rFonts w:hint="eastAsia" w:asciiTheme="minorEastAsia" w:hAnsiTheme="minorEastAsia" w:eastAsiaTheme="minorEastAsia" w:cstheme="minorEastAsia"/>
          <w:color w:val="auto"/>
        </w:rPr>
        <w:t>资格。</w:t>
      </w:r>
    </w:p>
    <w:p>
      <w:pPr>
        <w:keepNext w:val="0"/>
        <w:keepLines w:val="0"/>
        <w:pageBreakBefore w:val="0"/>
        <w:widowControl w:val="0"/>
        <w:numPr>
          <w:ilvl w:val="0"/>
          <w:numId w:val="23"/>
        </w:numPr>
        <w:bidi w:val="0"/>
        <w:adjustRightInd/>
        <w:snapToGrid/>
        <w:spacing w:beforeLines="0" w:line="576" w:lineRule="exact"/>
        <w:ind w:firstLine="420" w:firstLineChars="0"/>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一旦我方中</w:t>
      </w:r>
      <w:r>
        <w:rPr>
          <w:rFonts w:hint="eastAsia" w:asciiTheme="minorEastAsia" w:hAnsiTheme="minorEastAsia" w:eastAsiaTheme="minorEastAsia" w:cstheme="minorEastAsia"/>
          <w:color w:val="auto"/>
          <w:lang w:val="en-US" w:eastAsia="zh-CN"/>
        </w:rPr>
        <w:t>选</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我方将根据</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文件的要求和</w:t>
      </w:r>
      <w:r>
        <w:rPr>
          <w:rFonts w:hint="eastAsia" w:asciiTheme="minorEastAsia" w:hAnsiTheme="minorEastAsia" w:eastAsiaTheme="minorEastAsia" w:cstheme="minorEastAsia"/>
          <w:color w:val="auto"/>
          <w:lang w:val="en-US" w:eastAsia="zh-CN"/>
        </w:rPr>
        <w:t>应答</w:t>
      </w:r>
      <w:r>
        <w:rPr>
          <w:rFonts w:hint="eastAsia" w:asciiTheme="minorEastAsia" w:hAnsiTheme="minorEastAsia" w:eastAsiaTheme="minorEastAsia" w:cstheme="minorEastAsia"/>
          <w:color w:val="auto"/>
        </w:rPr>
        <w:t>响应文件的承诺签订合同，严格履行合同的责任和义务</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并保证在</w:t>
      </w:r>
      <w:r>
        <w:rPr>
          <w:rFonts w:hint="eastAsia" w:asciiTheme="minorEastAsia" w:hAnsiTheme="minorEastAsia" w:eastAsiaTheme="minorEastAsia" w:cstheme="minorEastAsia"/>
          <w:color w:val="auto"/>
          <w:lang w:val="en-US" w:eastAsia="zh-CN"/>
        </w:rPr>
        <w:t>比选</w:t>
      </w:r>
      <w:r>
        <w:rPr>
          <w:rFonts w:hint="eastAsia" w:asciiTheme="minorEastAsia" w:hAnsiTheme="minorEastAsia" w:eastAsiaTheme="minorEastAsia" w:cstheme="minorEastAsia"/>
          <w:color w:val="auto"/>
        </w:rPr>
        <w:t>文件规定的时间完成项目，交付采购人验收、使用。</w:t>
      </w:r>
    </w:p>
    <w:p>
      <w:pPr>
        <w:keepNext w:val="0"/>
        <w:keepLines w:val="0"/>
        <w:pageBreakBefore w:val="0"/>
        <w:widowControl w:val="0"/>
        <w:bidi w:val="0"/>
        <w:adjustRightInd/>
        <w:snapToGrid/>
        <w:spacing w:beforeLines="0" w:line="576" w:lineRule="exact"/>
        <w:ind w:firstLine="420" w:firstLineChars="200"/>
        <w:jc w:val="right"/>
        <w:outlineLvl w:val="9"/>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beforeLines="0" w:line="600" w:lineRule="auto"/>
        <w:ind w:firstLine="420" w:firstLineChars="20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lang w:val="en-US" w:eastAsia="zh-CN"/>
        </w:rPr>
        <w:t>应答</w:t>
      </w:r>
      <w:r>
        <w:rPr>
          <w:rFonts w:hint="eastAsia" w:asciiTheme="minorEastAsia" w:hAnsiTheme="minorEastAsia" w:eastAsiaTheme="minorEastAsia" w:cstheme="minorEastAsia"/>
          <w:color w:val="auto"/>
          <w:kern w:val="0"/>
          <w:lang w:eastAsia="zh-CN"/>
        </w:rPr>
        <w:t>人（</w:t>
      </w:r>
      <w:r>
        <w:rPr>
          <w:rFonts w:hint="eastAsia" w:asciiTheme="minorEastAsia" w:hAnsiTheme="minorEastAsia" w:eastAsiaTheme="minorEastAsia" w:cstheme="minorEastAsia"/>
          <w:color w:val="auto"/>
          <w:kern w:val="0"/>
          <w:lang w:val="en-US" w:eastAsia="zh-CN"/>
        </w:rPr>
        <w:t>填列全称并盖公章</w:t>
      </w:r>
      <w:r>
        <w:rPr>
          <w:rFonts w:hint="eastAsia" w:asciiTheme="minorEastAsia" w:hAnsiTheme="minorEastAsia" w:eastAsiaTheme="minorEastAsia" w:cstheme="minorEastAsia"/>
          <w:color w:val="auto"/>
          <w:kern w:val="0"/>
          <w:lang w:eastAsia="zh-CN"/>
        </w:rPr>
        <w:t>）</w:t>
      </w:r>
      <w:r>
        <w:rPr>
          <w:rFonts w:hint="eastAsia" w:asciiTheme="minorEastAsia" w:hAnsiTheme="minorEastAsia" w:eastAsiaTheme="minorEastAsia" w:cstheme="minorEastAsia"/>
          <w:color w:val="auto"/>
          <w:kern w:val="0"/>
        </w:rPr>
        <w:t>：</w:t>
      </w:r>
    </w:p>
    <w:p>
      <w:pPr>
        <w:keepNext w:val="0"/>
        <w:keepLines w:val="0"/>
        <w:pageBreakBefore w:val="0"/>
        <w:widowControl w:val="0"/>
        <w:kinsoku/>
        <w:wordWrap/>
        <w:overflowPunct/>
        <w:topLinePunct w:val="0"/>
        <w:autoSpaceDE/>
        <w:autoSpaceDN/>
        <w:bidi w:val="0"/>
        <w:adjustRightInd/>
        <w:snapToGrid/>
        <w:spacing w:beforeLines="0" w:line="600" w:lineRule="auto"/>
        <w:ind w:firstLine="420" w:firstLineChars="200"/>
        <w:jc w:val="left"/>
        <w:textAlignment w:val="auto"/>
        <w:outlineLvl w:val="9"/>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法定代表人或</w:t>
      </w:r>
      <w:r>
        <w:rPr>
          <w:rFonts w:hint="eastAsia" w:asciiTheme="minorEastAsia" w:hAnsiTheme="minorEastAsia" w:eastAsiaTheme="minorEastAsia" w:cstheme="minorEastAsia"/>
          <w:color w:val="auto"/>
          <w:lang w:val="en-US" w:eastAsia="zh-CN"/>
        </w:rPr>
        <w:t>授权代表</w:t>
      </w:r>
      <w:r>
        <w:rPr>
          <w:rFonts w:hint="eastAsia" w:asciiTheme="minorEastAsia" w:hAnsiTheme="minorEastAsia" w:eastAsiaTheme="minorEastAsia" w:cstheme="minorEastAsia"/>
          <w:color w:val="auto"/>
        </w:rPr>
        <w:t>（签字或盖章）：</w:t>
      </w:r>
    </w:p>
    <w:p>
      <w:pPr>
        <w:keepNext w:val="0"/>
        <w:keepLines w:val="0"/>
        <w:pageBreakBefore w:val="0"/>
        <w:widowControl w:val="0"/>
        <w:bidi w:val="0"/>
        <w:adjustRightInd/>
        <w:snapToGrid/>
        <w:spacing w:beforeLines="0" w:line="600" w:lineRule="auto"/>
        <w:ind w:firstLine="420" w:firstLineChars="200"/>
        <w:jc w:val="left"/>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lang w:val="en-US" w:eastAsia="zh-CN"/>
        </w:rPr>
        <w:t>日期：2024</w:t>
      </w:r>
      <w:r>
        <w:rPr>
          <w:rFonts w:hint="default" w:ascii="Times New Roman" w:hAnsi="Times New Roman" w:cs="Times New Roman" w:eastAsiaTheme="minorEastAsia"/>
          <w:color w:val="auto"/>
        </w:rPr>
        <w:t>年</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月</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日</w:t>
      </w:r>
    </w:p>
    <w:p>
      <w:pPr>
        <w:keepNext w:val="0"/>
        <w:keepLines w:val="0"/>
        <w:pageBreakBefore w:val="0"/>
        <w:widowControl w:val="0"/>
        <w:bidi w:val="0"/>
        <w:adjustRightInd/>
        <w:snapToGrid/>
        <w:spacing w:beforeLines="0" w:line="576" w:lineRule="exact"/>
        <w:ind w:firstLine="422" w:firstLineChars="200"/>
        <w:jc w:val="center"/>
        <w:outlineLvl w:val="9"/>
        <w:rPr>
          <w:rFonts w:hint="eastAsia" w:asciiTheme="minorEastAsia" w:hAnsiTheme="minorEastAsia" w:eastAsiaTheme="minorEastAsia" w:cstheme="minorEastAsia"/>
          <w:b/>
          <w:bCs/>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
          <w:bCs/>
          <w:color w:val="auto"/>
        </w:rPr>
        <w:t>注：该文是格式文字表述，</w:t>
      </w:r>
      <w:r>
        <w:rPr>
          <w:rFonts w:hint="eastAsia" w:asciiTheme="minorEastAsia" w:hAnsiTheme="minorEastAsia" w:eastAsiaTheme="minorEastAsia" w:cstheme="minorEastAsia"/>
          <w:b/>
          <w:bCs/>
          <w:color w:val="auto"/>
          <w:lang w:val="en-US" w:eastAsia="zh-CN"/>
        </w:rPr>
        <w:t>应答</w:t>
      </w:r>
      <w:r>
        <w:rPr>
          <w:rFonts w:hint="eastAsia" w:asciiTheme="minorEastAsia" w:hAnsiTheme="minorEastAsia" w:eastAsiaTheme="minorEastAsia" w:cstheme="minorEastAsia"/>
          <w:b/>
          <w:bCs/>
          <w:color w:val="auto"/>
        </w:rPr>
        <w:t>人</w:t>
      </w:r>
      <w:r>
        <w:rPr>
          <w:rFonts w:hint="eastAsia" w:asciiTheme="minorEastAsia" w:hAnsiTheme="minorEastAsia" w:eastAsiaTheme="minorEastAsia" w:cstheme="minorEastAsia"/>
          <w:b/>
          <w:bCs/>
          <w:color w:val="auto"/>
          <w:u w:val="thick" w:color="FF0000"/>
        </w:rPr>
        <w:t>不得改动，必须提供</w:t>
      </w:r>
      <w:r>
        <w:rPr>
          <w:rFonts w:hint="eastAsia" w:asciiTheme="minorEastAsia" w:hAnsiTheme="minorEastAsia" w:eastAsiaTheme="minorEastAsia" w:cstheme="minorEastAsia"/>
          <w:b/>
          <w:bCs/>
          <w:color w:val="auto"/>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3"/>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lang w:val="en-US" w:eastAsia="zh-CN"/>
        </w:rPr>
        <w:t>2.2.2应答</w:t>
      </w:r>
      <w:r>
        <w:rPr>
          <w:rFonts w:hint="default" w:ascii="Times New Roman" w:hAnsi="Times New Roman" w:cs="Times New Roman" w:eastAsiaTheme="minorEastAsia"/>
          <w:b/>
          <w:bCs/>
          <w:color w:val="auto"/>
        </w:rPr>
        <w:t>响应报价总表</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left"/>
        <w:textAlignment w:val="auto"/>
        <w:outlineLvl w:val="9"/>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rPr>
        <w:t>项目名称</w:t>
      </w:r>
      <w:r>
        <w:rPr>
          <w:rFonts w:hint="eastAsia" w:asciiTheme="minorEastAsia" w:hAnsiTheme="minorEastAsia" w:eastAsiaTheme="minorEastAsia" w:cstheme="minorEastAsia"/>
          <w:b w:val="0"/>
          <w:bCs w:val="0"/>
          <w:color w:val="auto"/>
          <w:highlight w:val="none"/>
          <w:lang w:eastAsia="zh-CN"/>
        </w:rPr>
        <w:t>：</w:t>
      </w:r>
      <w:r>
        <w:rPr>
          <w:rFonts w:hint="eastAsia" w:asciiTheme="minorEastAsia" w:hAnsiTheme="minorEastAsia" w:eastAsiaTheme="minorEastAsia" w:cstheme="minorEastAsia"/>
          <w:b w:val="0"/>
          <w:bCs w:val="0"/>
          <w:color w:val="auto"/>
          <w:highlight w:val="none"/>
        </w:rPr>
        <w:t>四川国经瑞丰供应链管理有限公司质量、管理、信用体系认证服务采购项目</w:t>
      </w:r>
      <w:r>
        <w:rPr>
          <w:rFonts w:hint="eastAsia" w:asciiTheme="minorEastAsia" w:hAnsiTheme="minorEastAsia" w:eastAsiaTheme="minorEastAsia" w:cstheme="minorEastAsia"/>
          <w:b w:val="0"/>
          <w:bCs w:val="0"/>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0" w:firstLineChars="0"/>
        <w:jc w:val="left"/>
        <w:textAlignment w:val="auto"/>
        <w:outlineLvl w:val="9"/>
        <w:rPr>
          <w:rFonts w:hint="default"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val="en-US" w:eastAsia="zh-CN"/>
        </w:rPr>
        <w:t>货币单位：人民币元。</w:t>
      </w:r>
    </w:p>
    <w:tbl>
      <w:tblPr>
        <w:tblStyle w:val="4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4560"/>
        <w:gridCol w:w="1230"/>
        <w:gridCol w:w="1019"/>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认证项目</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第一年初次审核与认证费用</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第二年监督审核费用</w:t>
            </w: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第三年监督审核费用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质量管理体系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环境管理体系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职业健康安全管理体系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食品安全管理体系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危害分析与关键控制点（</w:t>
            </w:r>
            <w:r>
              <w:rPr>
                <w:rFonts w:hint="default" w:ascii="Times New Roman" w:hAnsi="Times New Roman" w:eastAsia="宋体" w:cs="Times New Roman"/>
                <w:i w:val="0"/>
                <w:iCs w:val="0"/>
                <w:color w:val="auto"/>
                <w:kern w:val="0"/>
                <w:sz w:val="21"/>
                <w:szCs w:val="21"/>
                <w:u w:val="none"/>
                <w:lang w:val="en-US" w:eastAsia="zh-CN" w:bidi="ar"/>
              </w:rPr>
              <w:t>HACCP</w:t>
            </w:r>
            <w:r>
              <w:rPr>
                <w:rFonts w:hint="eastAsia" w:ascii="宋体" w:hAnsi="宋体" w:eastAsia="宋体" w:cs="宋体"/>
                <w:i w:val="0"/>
                <w:iCs w:val="0"/>
                <w:color w:val="auto"/>
                <w:kern w:val="0"/>
                <w:sz w:val="21"/>
                <w:szCs w:val="21"/>
                <w:u w:val="none"/>
                <w:lang w:val="en-US" w:eastAsia="zh-CN" w:bidi="ar"/>
              </w:rPr>
              <w:t>）体系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AAA</w:t>
            </w:r>
            <w:r>
              <w:rPr>
                <w:rFonts w:hint="eastAsia" w:ascii="宋体" w:hAnsi="宋体" w:eastAsia="宋体" w:cs="宋体"/>
                <w:i w:val="0"/>
                <w:iCs w:val="0"/>
                <w:color w:val="auto"/>
                <w:kern w:val="0"/>
                <w:sz w:val="21"/>
                <w:szCs w:val="21"/>
                <w:u w:val="none"/>
                <w:lang w:val="en-US" w:eastAsia="zh-CN" w:bidi="ar"/>
              </w:rPr>
              <w:t>级企业信用等级认证（</w:t>
            </w:r>
            <w:r>
              <w:rPr>
                <w:rFonts w:hint="default" w:ascii="Times New Roman" w:hAnsi="Times New Roman" w:eastAsia="宋体" w:cs="Times New Roman"/>
                <w:i w:val="0"/>
                <w:iCs w:val="0"/>
                <w:color w:val="auto"/>
                <w:kern w:val="0"/>
                <w:sz w:val="21"/>
                <w:szCs w:val="21"/>
                <w:u w:val="none"/>
                <w:lang w:val="en-US" w:eastAsia="zh-CN" w:bidi="ar"/>
              </w:rPr>
              <w:t>10</w:t>
            </w:r>
            <w:r>
              <w:rPr>
                <w:rFonts w:hint="eastAsia" w:ascii="宋体" w:hAnsi="宋体" w:eastAsia="宋体" w:cs="宋体"/>
                <w:i w:val="0"/>
                <w:iCs w:val="0"/>
                <w:color w:val="auto"/>
                <w:kern w:val="0"/>
                <w:sz w:val="21"/>
                <w:szCs w:val="21"/>
                <w:u w:val="none"/>
                <w:lang w:val="en-US" w:eastAsia="zh-CN" w:bidi="ar"/>
              </w:rPr>
              <w:t>证</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牌</w:t>
            </w: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报告）</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售后服务认证</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8</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社会责任管理体系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诚信管理体系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生鲜农产品供应商星级认证</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生鲜食品配送管理体系</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生鲜农产品配送服务认证</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绿色供应链管理体系认证</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2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供应链安全管理体系认证</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31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含税</w:t>
            </w:r>
            <w:r>
              <w:rPr>
                <w:rFonts w:hint="eastAsia" w:ascii="宋体" w:hAnsi="宋体" w:eastAsia="宋体" w:cs="宋体"/>
                <w:i w:val="0"/>
                <w:iCs w:val="0"/>
                <w:color w:val="auto"/>
                <w:kern w:val="0"/>
                <w:sz w:val="21"/>
                <w:szCs w:val="21"/>
                <w:u w:val="none"/>
                <w:lang w:val="en-US" w:eastAsia="zh-CN" w:bidi="ar"/>
              </w:rPr>
              <w:t>总价</w:t>
            </w:r>
          </w:p>
        </w:tc>
        <w:tc>
          <w:tcPr>
            <w:tcW w:w="2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人民币小写：</w:t>
            </w:r>
          </w:p>
        </w:tc>
        <w:tc>
          <w:tcPr>
            <w:tcW w:w="18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1"/>
                <w:szCs w:val="21"/>
                <w:u w:val="none"/>
              </w:rPr>
            </w:pPr>
          </w:p>
        </w:tc>
        <w:tc>
          <w:tcPr>
            <w:tcW w:w="2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人民币大写：</w:t>
            </w:r>
          </w:p>
        </w:tc>
        <w:tc>
          <w:tcPr>
            <w:tcW w:w="18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付款条件</w:t>
            </w:r>
          </w:p>
        </w:tc>
        <w:tc>
          <w:tcPr>
            <w:tcW w:w="453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完全接受并响应本项目比选文件的要求。</w:t>
            </w:r>
          </w:p>
        </w:tc>
      </w:tr>
    </w:tbl>
    <w:p>
      <w:pPr>
        <w:keepNext w:val="0"/>
        <w:keepLines w:val="0"/>
        <w:pageBreakBefore w:val="0"/>
        <w:widowControl w:val="0"/>
        <w:kinsoku w:val="0"/>
        <w:wordWrap/>
        <w:overflowPunct/>
        <w:topLinePunct/>
        <w:autoSpaceDE/>
        <w:autoSpaceDN/>
        <w:bidi w:val="0"/>
        <w:adjustRightInd/>
        <w:snapToGrid/>
        <w:spacing w:before="313" w:beforeLines="100" w:line="480" w:lineRule="auto"/>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kern w:val="0"/>
          <w:lang w:val="en-US" w:eastAsia="zh-CN"/>
        </w:rPr>
        <w:t>应答</w:t>
      </w:r>
      <w:r>
        <w:rPr>
          <w:rFonts w:hint="default" w:ascii="Times New Roman" w:hAnsi="Times New Roman" w:cs="Times New Roman" w:eastAsiaTheme="minorEastAsia"/>
          <w:color w:val="auto"/>
          <w:kern w:val="0"/>
          <w:lang w:eastAsia="zh-CN"/>
        </w:rPr>
        <w:t>人（</w:t>
      </w:r>
      <w:r>
        <w:rPr>
          <w:rFonts w:hint="default" w:ascii="Times New Roman" w:hAnsi="Times New Roman" w:cs="Times New Roman" w:eastAsiaTheme="minorEastAsia"/>
          <w:color w:val="auto"/>
          <w:kern w:val="0"/>
          <w:lang w:val="en-US" w:eastAsia="zh-CN"/>
        </w:rPr>
        <w:t>填列全称并盖公章</w:t>
      </w:r>
      <w:r>
        <w:rPr>
          <w:rFonts w:hint="default" w:ascii="Times New Roman" w:hAnsi="Times New Roman" w:cs="Times New Roman" w:eastAsiaTheme="minorEastAsia"/>
          <w:color w:val="auto"/>
          <w:kern w:val="0"/>
          <w:lang w:eastAsia="zh-CN"/>
        </w:rPr>
        <w:t>）</w:t>
      </w:r>
      <w:r>
        <w:rPr>
          <w:rFonts w:hint="default" w:ascii="Times New Roman" w:hAnsi="Times New Roman" w:cs="Times New Roman" w:eastAsiaTheme="minorEastAsia"/>
          <w:color w:val="auto"/>
          <w:kern w:val="0"/>
        </w:rPr>
        <w:t>：</w:t>
      </w:r>
    </w:p>
    <w:p>
      <w:pPr>
        <w:keepNext w:val="0"/>
        <w:keepLines w:val="0"/>
        <w:pageBreakBefore w:val="0"/>
        <w:widowControl w:val="0"/>
        <w:kinsoku w:val="0"/>
        <w:wordWrap/>
        <w:overflowPunct/>
        <w:topLinePunct/>
        <w:autoSpaceDE/>
        <w:autoSpaceDN/>
        <w:bidi w:val="0"/>
        <w:adjustRightInd/>
        <w:snapToGrid/>
        <w:spacing w:line="480" w:lineRule="auto"/>
        <w:textAlignment w:val="auto"/>
        <w:outlineLvl w:val="9"/>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法定代表人或</w:t>
      </w:r>
      <w:r>
        <w:rPr>
          <w:rFonts w:hint="default" w:ascii="Times New Roman" w:hAnsi="Times New Roman" w:cs="Times New Roman" w:eastAsiaTheme="minorEastAsia"/>
          <w:color w:val="auto"/>
          <w:lang w:val="en-US" w:eastAsia="zh-CN"/>
        </w:rPr>
        <w:t>授权代表</w:t>
      </w:r>
      <w:r>
        <w:rPr>
          <w:rFonts w:hint="default" w:ascii="Times New Roman" w:hAnsi="Times New Roman" w:cs="Times New Roman" w:eastAsiaTheme="minorEastAsia"/>
          <w:color w:val="auto"/>
        </w:rPr>
        <w:t>（签字或签章）：</w:t>
      </w:r>
    </w:p>
    <w:p>
      <w:pPr>
        <w:keepNext w:val="0"/>
        <w:keepLines w:val="0"/>
        <w:pageBreakBefore w:val="0"/>
        <w:widowControl w:val="0"/>
        <w:kinsoku w:val="0"/>
        <w:wordWrap/>
        <w:overflowPunct/>
        <w:topLinePunct/>
        <w:autoSpaceDE/>
        <w:autoSpaceDN/>
        <w:bidi w:val="0"/>
        <w:adjustRightInd/>
        <w:snapToGrid/>
        <w:spacing w:line="480" w:lineRule="auto"/>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日期：</w:t>
      </w:r>
      <w:r>
        <w:rPr>
          <w:rFonts w:hint="default" w:ascii="Times New Roman" w:hAnsi="Times New Roman" w:cs="Times New Roman" w:eastAsiaTheme="minorEastAsia"/>
          <w:color w:val="auto"/>
          <w:lang w:val="en-US" w:eastAsia="zh-CN"/>
        </w:rPr>
        <w:t>2024年  月  日</w:t>
      </w:r>
    </w:p>
    <w:p>
      <w:pPr>
        <w:keepNext w:val="0"/>
        <w:keepLines w:val="0"/>
        <w:pageBreakBefore w:val="0"/>
        <w:widowControl w:val="0"/>
        <w:kinsoku w:val="0"/>
        <w:topLinePunct/>
        <w:bidi w:val="0"/>
        <w:adjustRightInd/>
        <w:snapToGrid/>
        <w:outlineLvl w:val="9"/>
        <w:rPr>
          <w:rFonts w:hint="eastAsia" w:asciiTheme="minorEastAsia" w:hAnsiTheme="minorEastAsia" w:eastAsiaTheme="minorEastAsia" w:cstheme="minorEastAsia"/>
          <w:color w:val="auto"/>
        </w:rPr>
      </w:pPr>
    </w:p>
    <w:p>
      <w:pPr>
        <w:keepNext w:val="0"/>
        <w:keepLines w:val="0"/>
        <w:pageBreakBefore w:val="0"/>
        <w:widowControl w:val="0"/>
        <w:bidi w:val="0"/>
        <w:adjustRightInd/>
        <w:snapToGrid/>
        <w:spacing w:line="240" w:lineRule="auto"/>
        <w:ind w:firstLine="434" w:firstLineChars="206"/>
        <w:outlineLvl w:val="9"/>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注：</w:t>
      </w:r>
      <w:r>
        <w:rPr>
          <w:rFonts w:hint="eastAsia" w:asciiTheme="minorEastAsia" w:hAnsiTheme="minorEastAsia" w:eastAsiaTheme="minorEastAsia" w:cstheme="minorEastAsia"/>
          <w:b/>
          <w:bCs/>
          <w:color w:val="auto"/>
          <w:u w:val="none" w:color="auto"/>
        </w:rPr>
        <w:t>本表必须提供</w:t>
      </w:r>
      <w:r>
        <w:rPr>
          <w:rFonts w:hint="eastAsia" w:asciiTheme="minorEastAsia" w:hAnsiTheme="minorEastAsia" w:eastAsiaTheme="minorEastAsia" w:cstheme="minorEastAsia"/>
          <w:b/>
          <w:bCs/>
          <w:color w:val="auto"/>
          <w:u w:val="none" w:color="auto"/>
          <w:lang w:eastAsia="zh-CN"/>
        </w:rPr>
        <w:t>，</w:t>
      </w:r>
      <w:r>
        <w:rPr>
          <w:rFonts w:hint="eastAsia" w:asciiTheme="minorEastAsia" w:hAnsiTheme="minorEastAsia" w:eastAsiaTheme="minorEastAsia" w:cstheme="minorEastAsia"/>
          <w:b/>
          <w:bCs/>
          <w:color w:val="auto"/>
          <w:u w:val="none" w:color="auto"/>
          <w:lang w:val="en-US" w:eastAsia="zh-CN"/>
        </w:rPr>
        <w:t>不可增减项</w:t>
      </w:r>
      <w:r>
        <w:rPr>
          <w:rFonts w:hint="eastAsia" w:asciiTheme="minorEastAsia" w:hAnsiTheme="minorEastAsia" w:eastAsiaTheme="minorEastAsia" w:cstheme="minorEastAsia"/>
          <w:b/>
          <w:bCs/>
          <w:color w:val="auto"/>
          <w:u w:val="none" w:color="auto"/>
          <w:lang w:eastAsia="zh-CN"/>
        </w:rPr>
        <w:t>；</w:t>
      </w:r>
      <w:r>
        <w:rPr>
          <w:rFonts w:hint="eastAsia" w:asciiTheme="minorEastAsia" w:hAnsiTheme="minorEastAsia" w:eastAsiaTheme="minorEastAsia" w:cstheme="minorEastAsia"/>
          <w:b/>
          <w:bCs/>
          <w:color w:val="auto"/>
        </w:rPr>
        <w:t>报价表必须由法定代表人或</w:t>
      </w:r>
      <w:r>
        <w:rPr>
          <w:rFonts w:hint="eastAsia" w:asciiTheme="minorEastAsia" w:hAnsiTheme="minorEastAsia" w:eastAsiaTheme="minorEastAsia" w:cstheme="minorEastAsia"/>
          <w:b/>
          <w:bCs/>
          <w:color w:val="auto"/>
          <w:lang w:val="en-US" w:eastAsia="zh-CN"/>
        </w:rPr>
        <w:t>授权代表</w:t>
      </w:r>
      <w:r>
        <w:rPr>
          <w:rFonts w:hint="eastAsia" w:asciiTheme="minorEastAsia" w:hAnsiTheme="minorEastAsia" w:eastAsiaTheme="minorEastAsia" w:cstheme="minorEastAsia"/>
          <w:b/>
          <w:bCs/>
          <w:color w:val="auto"/>
        </w:rPr>
        <w:t>签字或签章，并加盖</w:t>
      </w:r>
      <w:r>
        <w:rPr>
          <w:rFonts w:hint="eastAsia" w:asciiTheme="minorEastAsia" w:hAnsiTheme="minorEastAsia" w:eastAsiaTheme="minorEastAsia" w:cstheme="minorEastAsia"/>
          <w:b/>
          <w:bCs/>
          <w:color w:val="auto"/>
          <w:lang w:val="en-US" w:eastAsia="zh-CN"/>
        </w:rPr>
        <w:t>应答</w:t>
      </w:r>
      <w:r>
        <w:rPr>
          <w:rFonts w:hint="eastAsia" w:asciiTheme="minorEastAsia" w:hAnsiTheme="minorEastAsia" w:eastAsiaTheme="minorEastAsia" w:cstheme="minorEastAsia"/>
          <w:b/>
          <w:bCs/>
          <w:color w:val="auto"/>
          <w:lang w:eastAsia="zh-CN"/>
        </w:rPr>
        <w:t>人</w:t>
      </w:r>
      <w:r>
        <w:rPr>
          <w:rFonts w:hint="eastAsia" w:asciiTheme="minorEastAsia" w:hAnsiTheme="minorEastAsia" w:eastAsiaTheme="minorEastAsia" w:cstheme="minorEastAsia"/>
          <w:b/>
          <w:bCs/>
          <w:color w:val="auto"/>
        </w:rPr>
        <w:t>公章方为有效，否则报价无效</w:t>
      </w:r>
      <w:r>
        <w:rPr>
          <w:rFonts w:hint="eastAsia" w:asciiTheme="minorEastAsia" w:hAnsiTheme="minorEastAsia" w:eastAsiaTheme="minorEastAsia" w:cstheme="minorEastAsia"/>
          <w:b/>
          <w:bCs/>
          <w:color w:val="auto"/>
          <w:lang w:eastAsia="zh-CN"/>
        </w:rPr>
        <w:t>；</w:t>
      </w:r>
      <w:r>
        <w:rPr>
          <w:rFonts w:hint="eastAsia" w:asciiTheme="minorEastAsia" w:hAnsiTheme="minorEastAsia" w:eastAsiaTheme="minorEastAsia" w:cstheme="minorEastAsia"/>
          <w:b/>
          <w:bCs/>
          <w:color w:val="auto"/>
          <w:lang w:val="en-US" w:eastAsia="zh-CN"/>
        </w:rPr>
        <w:t>应答</w:t>
      </w:r>
      <w:r>
        <w:rPr>
          <w:rFonts w:hint="eastAsia" w:asciiTheme="minorEastAsia" w:hAnsiTheme="minorEastAsia" w:eastAsiaTheme="minorEastAsia" w:cstheme="minorEastAsia"/>
          <w:b/>
          <w:bCs/>
          <w:color w:val="auto"/>
        </w:rPr>
        <w:t>报价是</w:t>
      </w:r>
      <w:r>
        <w:rPr>
          <w:rFonts w:hint="eastAsia" w:asciiTheme="minorEastAsia" w:hAnsiTheme="minorEastAsia" w:eastAsiaTheme="minorEastAsia" w:cstheme="minorEastAsia"/>
          <w:b/>
          <w:bCs/>
          <w:color w:val="auto"/>
          <w:lang w:val="en-US" w:eastAsia="zh-CN"/>
        </w:rPr>
        <w:t>比选</w:t>
      </w:r>
      <w:r>
        <w:rPr>
          <w:rFonts w:hint="eastAsia" w:asciiTheme="minorEastAsia" w:hAnsiTheme="minorEastAsia" w:eastAsiaTheme="minorEastAsia" w:cstheme="minorEastAsia"/>
          <w:b/>
          <w:bCs/>
          <w:color w:val="auto"/>
        </w:rPr>
        <w:t>文件确定的采购范围内的全部内容及其伴随服务的价格体现，是为完成</w:t>
      </w:r>
      <w:r>
        <w:rPr>
          <w:rFonts w:hint="eastAsia" w:asciiTheme="minorEastAsia" w:hAnsiTheme="minorEastAsia" w:eastAsiaTheme="minorEastAsia" w:cstheme="minorEastAsia"/>
          <w:b/>
          <w:bCs/>
          <w:color w:val="auto"/>
          <w:lang w:val="en-US" w:eastAsia="zh-CN"/>
        </w:rPr>
        <w:t>比选</w:t>
      </w:r>
      <w:r>
        <w:rPr>
          <w:rFonts w:hint="eastAsia" w:asciiTheme="minorEastAsia" w:hAnsiTheme="minorEastAsia" w:eastAsiaTheme="minorEastAsia" w:cstheme="minorEastAsia"/>
          <w:b/>
          <w:bCs/>
          <w:color w:val="auto"/>
        </w:rPr>
        <w:t>文件规定的采购范围所涉及到的一切费用。</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苹方-简">
    <w:altName w:val="Segoe Print"/>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8"/>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21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9A713"/>
    <w:multiLevelType w:val="singleLevel"/>
    <w:tmpl w:val="83E9A713"/>
    <w:lvl w:ilvl="0" w:tentative="0">
      <w:start w:val="1"/>
      <w:numFmt w:val="decimal"/>
      <w:suff w:val="nothing"/>
      <w:lvlText w:val="%1."/>
      <w:lvlJc w:val="left"/>
      <w:pPr>
        <w:ind w:left="0" w:firstLine="0"/>
      </w:pPr>
    </w:lvl>
  </w:abstractNum>
  <w:abstractNum w:abstractNumId="1">
    <w:nsid w:val="ACFFBC6E"/>
    <w:multiLevelType w:val="multilevel"/>
    <w:tmpl w:val="ACFFBC6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pStyle w:val="123"/>
      <w:suff w:val="nothing"/>
      <w:lvlText w:val="%4."/>
      <w:lvlJc w:val="left"/>
      <w:pPr>
        <w:tabs>
          <w:tab w:val="left" w:pos="142"/>
        </w:tabs>
        <w:ind w:left="142"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B99F24B0"/>
    <w:multiLevelType w:val="singleLevel"/>
    <w:tmpl w:val="B99F24B0"/>
    <w:lvl w:ilvl="0" w:tentative="0">
      <w:start w:val="1"/>
      <w:numFmt w:val="decimal"/>
      <w:suff w:val="nothing"/>
      <w:lvlText w:val="10.%1."/>
      <w:lvlJc w:val="left"/>
      <w:pPr>
        <w:tabs>
          <w:tab w:val="left" w:pos="0"/>
        </w:tabs>
        <w:ind w:left="425" w:leftChars="0" w:hanging="425" w:firstLineChars="0"/>
      </w:pPr>
      <w:rPr>
        <w:rFonts w:hint="default"/>
      </w:rPr>
    </w:lvl>
  </w:abstractNum>
  <w:abstractNum w:abstractNumId="4">
    <w:nsid w:val="C51975D1"/>
    <w:multiLevelType w:val="singleLevel"/>
    <w:tmpl w:val="C51975D1"/>
    <w:lvl w:ilvl="0" w:tentative="0">
      <w:start w:val="1"/>
      <w:numFmt w:val="decimal"/>
      <w:suff w:val="nothing"/>
      <w:lvlText w:val="4.%1."/>
      <w:lvlJc w:val="left"/>
      <w:pPr>
        <w:ind w:left="425" w:leftChars="0" w:hanging="425" w:firstLineChars="0"/>
      </w:pPr>
      <w:rPr>
        <w:rFonts w:hint="default"/>
      </w:rPr>
    </w:lvl>
  </w:abstractNum>
  <w:abstractNum w:abstractNumId="5">
    <w:nsid w:val="DF64DCF6"/>
    <w:multiLevelType w:val="singleLevel"/>
    <w:tmpl w:val="DF64DCF6"/>
    <w:lvl w:ilvl="0" w:tentative="0">
      <w:start w:val="1"/>
      <w:numFmt w:val="decimal"/>
      <w:suff w:val="nothing"/>
      <w:lvlText w:val="3.%1."/>
      <w:lvlJc w:val="left"/>
      <w:pPr>
        <w:tabs>
          <w:tab w:val="left" w:pos="0"/>
        </w:tabs>
        <w:ind w:left="425" w:leftChars="0" w:hanging="425" w:firstLineChars="0"/>
      </w:pPr>
      <w:rPr>
        <w:rFonts w:hint="default"/>
      </w:rPr>
    </w:lvl>
  </w:abstractNum>
  <w:abstractNum w:abstractNumId="6">
    <w:nsid w:val="EADD2E13"/>
    <w:multiLevelType w:val="singleLevel"/>
    <w:tmpl w:val="EADD2E13"/>
    <w:lvl w:ilvl="0" w:tentative="0">
      <w:start w:val="1"/>
      <w:numFmt w:val="decimal"/>
      <w:suff w:val="nothing"/>
      <w:lvlText w:val="6.%1."/>
      <w:lvlJc w:val="left"/>
      <w:pPr>
        <w:tabs>
          <w:tab w:val="left" w:pos="0"/>
        </w:tabs>
        <w:ind w:left="425" w:leftChars="0" w:hanging="425" w:firstLineChars="0"/>
      </w:pPr>
      <w:rPr>
        <w:rFonts w:hint="default"/>
      </w:rPr>
    </w:lvl>
  </w:abstractNum>
  <w:abstractNum w:abstractNumId="7">
    <w:nsid w:val="FAB08BF4"/>
    <w:multiLevelType w:val="singleLevel"/>
    <w:tmpl w:val="FAB08BF4"/>
    <w:lvl w:ilvl="0" w:tentative="0">
      <w:start w:val="1"/>
      <w:numFmt w:val="decimal"/>
      <w:suff w:val="nothing"/>
      <w:lvlText w:val="8.%1."/>
      <w:lvlJc w:val="left"/>
      <w:pPr>
        <w:tabs>
          <w:tab w:val="left" w:pos="0"/>
        </w:tabs>
        <w:ind w:left="425" w:leftChars="0" w:hanging="425" w:firstLineChars="0"/>
      </w:pPr>
      <w:rPr>
        <w:rFonts w:hint="default"/>
      </w:rPr>
    </w:lvl>
  </w:abstractNum>
  <w:abstractNum w:abstractNumId="8">
    <w:nsid w:val="13D3545D"/>
    <w:multiLevelType w:val="multilevel"/>
    <w:tmpl w:val="13D3545D"/>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E695FF"/>
    <w:multiLevelType w:val="singleLevel"/>
    <w:tmpl w:val="13E695FF"/>
    <w:lvl w:ilvl="0" w:tentative="0">
      <w:start w:val="1"/>
      <w:numFmt w:val="decimal"/>
      <w:suff w:val="nothing"/>
      <w:lvlText w:val="%1."/>
      <w:lvlJc w:val="left"/>
      <w:pPr>
        <w:ind w:left="0" w:firstLine="0"/>
      </w:pPr>
    </w:lvl>
  </w:abstractNum>
  <w:abstractNum w:abstractNumId="10">
    <w:nsid w:val="18B18B6D"/>
    <w:multiLevelType w:val="singleLevel"/>
    <w:tmpl w:val="18B18B6D"/>
    <w:lvl w:ilvl="0" w:tentative="0">
      <w:start w:val="1"/>
      <w:numFmt w:val="decimal"/>
      <w:suff w:val="nothing"/>
      <w:lvlText w:val="%1."/>
      <w:lvlJc w:val="left"/>
      <w:pPr>
        <w:ind w:left="0" w:firstLine="0"/>
      </w:pPr>
    </w:lvl>
  </w:abstractNum>
  <w:abstractNum w:abstractNumId="11">
    <w:nsid w:val="1A492140"/>
    <w:multiLevelType w:val="singleLevel"/>
    <w:tmpl w:val="1A492140"/>
    <w:lvl w:ilvl="0" w:tentative="0">
      <w:start w:val="1"/>
      <w:numFmt w:val="decimal"/>
      <w:pStyle w:val="121"/>
      <w:lvlText w:val="(%1)"/>
      <w:lvlJc w:val="left"/>
      <w:pPr>
        <w:tabs>
          <w:tab w:val="left" w:pos="720"/>
        </w:tabs>
        <w:ind w:left="0" w:firstLine="0"/>
      </w:pPr>
      <w:rPr>
        <w:rFonts w:hint="eastAsia" w:ascii="黑体" w:eastAsia="黑体"/>
      </w:rPr>
    </w:lvl>
  </w:abstractNum>
  <w:abstractNum w:abstractNumId="12">
    <w:nsid w:val="3945F091"/>
    <w:multiLevelType w:val="singleLevel"/>
    <w:tmpl w:val="3945F091"/>
    <w:lvl w:ilvl="0" w:tentative="0">
      <w:start w:val="1"/>
      <w:numFmt w:val="chineseCounting"/>
      <w:suff w:val="space"/>
      <w:lvlText w:val="第%1章"/>
      <w:lvlJc w:val="left"/>
      <w:pPr>
        <w:ind w:left="0" w:firstLine="420"/>
      </w:pPr>
      <w:rPr>
        <w:rFonts w:hint="eastAsia"/>
      </w:r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12"/>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456C3EC1"/>
    <w:multiLevelType w:val="singleLevel"/>
    <w:tmpl w:val="456C3EC1"/>
    <w:lvl w:ilvl="0" w:tentative="0">
      <w:start w:val="1"/>
      <w:numFmt w:val="decimal"/>
      <w:suff w:val="nothing"/>
      <w:lvlText w:val="1.%1."/>
      <w:lvlJc w:val="left"/>
      <w:pPr>
        <w:tabs>
          <w:tab w:val="left" w:pos="0"/>
        </w:tabs>
        <w:ind w:left="425" w:leftChars="0" w:hanging="425" w:firstLineChars="0"/>
      </w:pPr>
      <w:rPr>
        <w:rFonts w:hint="default"/>
      </w:rPr>
    </w:lvl>
  </w:abstractNum>
  <w:abstractNum w:abstractNumId="15">
    <w:nsid w:val="4CD91F6E"/>
    <w:multiLevelType w:val="multilevel"/>
    <w:tmpl w:val="4CD91F6E"/>
    <w:lvl w:ilvl="0" w:tentative="0">
      <w:start w:val="1"/>
      <w:numFmt w:val="decimal"/>
      <w:suff w:val="nothing"/>
      <w:lvlText w:val="（%1）"/>
      <w:lvlJc w:val="left"/>
      <w:pPr>
        <w:tabs>
          <w:tab w:val="left" w:pos="0"/>
        </w:tabs>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7">
    <w:nsid w:val="5C6EF6E6"/>
    <w:multiLevelType w:val="singleLevel"/>
    <w:tmpl w:val="5C6EF6E6"/>
    <w:lvl w:ilvl="0" w:tentative="0">
      <w:start w:val="1"/>
      <w:numFmt w:val="decimal"/>
      <w:suff w:val="nothing"/>
      <w:lvlText w:val="（%1）"/>
      <w:lvlJc w:val="left"/>
      <w:pPr>
        <w:ind w:left="425" w:leftChars="0" w:hanging="425" w:firstLineChars="0"/>
      </w:pPr>
      <w:rPr>
        <w:rFonts w:hint="default"/>
      </w:rPr>
    </w:lvl>
  </w:abstractNum>
  <w:abstractNum w:abstractNumId="18">
    <w:nsid w:val="6584C5DE"/>
    <w:multiLevelType w:val="singleLevel"/>
    <w:tmpl w:val="6584C5DE"/>
    <w:lvl w:ilvl="0" w:tentative="0">
      <w:start w:val="1"/>
      <w:numFmt w:val="decimal"/>
      <w:suff w:val="nothing"/>
      <w:lvlText w:val="（%1）"/>
      <w:lvlJc w:val="left"/>
      <w:pPr>
        <w:ind w:left="0" w:firstLine="420"/>
      </w:pPr>
      <w:rPr>
        <w:rFonts w:hint="default"/>
      </w:rPr>
    </w:lvl>
  </w:abstractNum>
  <w:abstractNum w:abstractNumId="19">
    <w:nsid w:val="6AA653F6"/>
    <w:multiLevelType w:val="singleLevel"/>
    <w:tmpl w:val="6AA653F6"/>
    <w:lvl w:ilvl="0" w:tentative="0">
      <w:start w:val="1"/>
      <w:numFmt w:val="decimal"/>
      <w:suff w:val="nothing"/>
      <w:lvlText w:val="3.%1."/>
      <w:lvlJc w:val="left"/>
      <w:pPr>
        <w:tabs>
          <w:tab w:val="left" w:pos="0"/>
        </w:tabs>
        <w:ind w:left="425" w:leftChars="0" w:hanging="425" w:firstLineChars="0"/>
      </w:pPr>
      <w:rPr>
        <w:rFonts w:hint="default"/>
      </w:rPr>
    </w:lvl>
  </w:abstractNum>
  <w:abstractNum w:abstractNumId="20">
    <w:nsid w:val="6D16008F"/>
    <w:multiLevelType w:val="singleLevel"/>
    <w:tmpl w:val="6D16008F"/>
    <w:lvl w:ilvl="0" w:tentative="0">
      <w:start w:val="1"/>
      <w:numFmt w:val="decimal"/>
      <w:suff w:val="nothing"/>
      <w:lvlText w:val="7.%1."/>
      <w:lvlJc w:val="left"/>
      <w:pPr>
        <w:tabs>
          <w:tab w:val="left" w:pos="0"/>
        </w:tabs>
        <w:ind w:left="425" w:leftChars="0" w:hanging="425" w:firstLineChars="0"/>
      </w:pPr>
      <w:rPr>
        <w:rFonts w:hint="default"/>
      </w:rPr>
    </w:lvl>
  </w:abstractNum>
  <w:abstractNum w:abstractNumId="21">
    <w:nsid w:val="7153B5E0"/>
    <w:multiLevelType w:val="multilevel"/>
    <w:tmpl w:val="7153B5E0"/>
    <w:lvl w:ilvl="0" w:tentative="0">
      <w:start w:val="1"/>
      <w:numFmt w:val="decimal"/>
      <w:suff w:val="nothing"/>
      <w:lvlText w:val="%1."/>
      <w:lvlJc w:val="left"/>
      <w:pPr>
        <w:ind w:left="0" w:firstLine="0"/>
      </w:pPr>
    </w:lvl>
    <w:lvl w:ilvl="1" w:tentative="0">
      <w:start w:val="1"/>
      <w:numFmt w:val="decimal"/>
      <w:suff w:val="nothing"/>
      <w:lvlText w:val="%1.%2."/>
      <w:lvlJc w:val="left"/>
      <w:pPr>
        <w:ind w:left="0" w:leftChars="0" w:firstLine="42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2">
    <w:nsid w:val="7FC30293"/>
    <w:multiLevelType w:val="singleLevel"/>
    <w:tmpl w:val="7FC30293"/>
    <w:lvl w:ilvl="0" w:tentative="0">
      <w:start w:val="1"/>
      <w:numFmt w:val="decimal"/>
      <w:suff w:val="nothing"/>
      <w:lvlText w:val="2.%1."/>
      <w:lvlJc w:val="left"/>
      <w:pPr>
        <w:tabs>
          <w:tab w:val="left" w:pos="0"/>
        </w:tabs>
        <w:ind w:left="425" w:leftChars="0" w:hanging="425" w:firstLineChars="0"/>
      </w:pPr>
      <w:rPr>
        <w:rFonts w:hint="default"/>
      </w:rPr>
    </w:lvl>
  </w:abstractNum>
  <w:num w:numId="1">
    <w:abstractNumId w:val="16"/>
  </w:num>
  <w:num w:numId="2">
    <w:abstractNumId w:val="13"/>
  </w:num>
  <w:num w:numId="3">
    <w:abstractNumId w:val="11"/>
  </w:num>
  <w:num w:numId="4">
    <w:abstractNumId w:val="2"/>
  </w:num>
  <w:num w:numId="5">
    <w:abstractNumId w:val="12"/>
  </w:num>
  <w:num w:numId="6">
    <w:abstractNumId w:val="21"/>
  </w:num>
  <w:num w:numId="7">
    <w:abstractNumId w:val="15"/>
  </w:num>
  <w:num w:numId="8">
    <w:abstractNumId w:val="10"/>
  </w:num>
  <w:num w:numId="9">
    <w:abstractNumId w:val="14"/>
  </w:num>
  <w:num w:numId="10">
    <w:abstractNumId w:val="8"/>
  </w:num>
  <w:num w:numId="11">
    <w:abstractNumId w:val="22"/>
  </w:num>
  <w:num w:numId="12">
    <w:abstractNumId w:val="5"/>
  </w:num>
  <w:num w:numId="13">
    <w:abstractNumId w:val="4"/>
  </w:num>
  <w:num w:numId="14">
    <w:abstractNumId w:val="1"/>
  </w:num>
  <w:num w:numId="15">
    <w:abstractNumId w:val="6"/>
  </w:num>
  <w:num w:numId="16">
    <w:abstractNumId w:val="20"/>
  </w:num>
  <w:num w:numId="17">
    <w:abstractNumId w:val="7"/>
  </w:num>
  <w:num w:numId="18">
    <w:abstractNumId w:val="3"/>
  </w:num>
  <w:num w:numId="19">
    <w:abstractNumId w:val="9"/>
  </w:num>
  <w:num w:numId="20">
    <w:abstractNumId w:val="19"/>
  </w:num>
  <w:num w:numId="21">
    <w:abstractNumId w:val="0"/>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NGYxNWYzNTUzYWNmNDc2ZjJiZjc1MjQ4MjgzZTQifQ=="/>
  </w:docVars>
  <w:rsids>
    <w:rsidRoot w:val="006D1E24"/>
    <w:rsid w:val="00001D14"/>
    <w:rsid w:val="00004907"/>
    <w:rsid w:val="00005869"/>
    <w:rsid w:val="0000597B"/>
    <w:rsid w:val="00010968"/>
    <w:rsid w:val="00010A99"/>
    <w:rsid w:val="0001622F"/>
    <w:rsid w:val="00016CB3"/>
    <w:rsid w:val="00020D9C"/>
    <w:rsid w:val="0002129D"/>
    <w:rsid w:val="00021A11"/>
    <w:rsid w:val="0002398D"/>
    <w:rsid w:val="00024E09"/>
    <w:rsid w:val="00027253"/>
    <w:rsid w:val="00027794"/>
    <w:rsid w:val="00033025"/>
    <w:rsid w:val="00033ED9"/>
    <w:rsid w:val="00034D81"/>
    <w:rsid w:val="0003775A"/>
    <w:rsid w:val="0004206C"/>
    <w:rsid w:val="0004255D"/>
    <w:rsid w:val="00043B8C"/>
    <w:rsid w:val="000445C6"/>
    <w:rsid w:val="00047CB9"/>
    <w:rsid w:val="00047E9C"/>
    <w:rsid w:val="000503A6"/>
    <w:rsid w:val="00051CBD"/>
    <w:rsid w:val="000560BC"/>
    <w:rsid w:val="000601E1"/>
    <w:rsid w:val="00060C6A"/>
    <w:rsid w:val="00061B23"/>
    <w:rsid w:val="00062473"/>
    <w:rsid w:val="00062A74"/>
    <w:rsid w:val="00063079"/>
    <w:rsid w:val="00067E14"/>
    <w:rsid w:val="00067E33"/>
    <w:rsid w:val="0007120B"/>
    <w:rsid w:val="00072C34"/>
    <w:rsid w:val="00073E0B"/>
    <w:rsid w:val="000755B0"/>
    <w:rsid w:val="00076791"/>
    <w:rsid w:val="000770E2"/>
    <w:rsid w:val="000779DC"/>
    <w:rsid w:val="000813DF"/>
    <w:rsid w:val="00081C20"/>
    <w:rsid w:val="0008220C"/>
    <w:rsid w:val="00086B1D"/>
    <w:rsid w:val="000878D0"/>
    <w:rsid w:val="000901AA"/>
    <w:rsid w:val="00092670"/>
    <w:rsid w:val="00094678"/>
    <w:rsid w:val="00096BF6"/>
    <w:rsid w:val="000975BF"/>
    <w:rsid w:val="000A0EF5"/>
    <w:rsid w:val="000A1448"/>
    <w:rsid w:val="000A2258"/>
    <w:rsid w:val="000A71E6"/>
    <w:rsid w:val="000B0E6C"/>
    <w:rsid w:val="000B256E"/>
    <w:rsid w:val="000B55EC"/>
    <w:rsid w:val="000B6EB8"/>
    <w:rsid w:val="000B731B"/>
    <w:rsid w:val="000C09BF"/>
    <w:rsid w:val="000C1E9B"/>
    <w:rsid w:val="000C1FF9"/>
    <w:rsid w:val="000C37EF"/>
    <w:rsid w:val="000C3E63"/>
    <w:rsid w:val="000D090B"/>
    <w:rsid w:val="000D2C2A"/>
    <w:rsid w:val="000D43D9"/>
    <w:rsid w:val="000D74EC"/>
    <w:rsid w:val="000E045B"/>
    <w:rsid w:val="000E098F"/>
    <w:rsid w:val="000E1C06"/>
    <w:rsid w:val="000E28EF"/>
    <w:rsid w:val="000E2BD4"/>
    <w:rsid w:val="000E2DD2"/>
    <w:rsid w:val="000E3FC3"/>
    <w:rsid w:val="000E4B58"/>
    <w:rsid w:val="000E5F8C"/>
    <w:rsid w:val="000E65C0"/>
    <w:rsid w:val="000E68A1"/>
    <w:rsid w:val="000F6AD7"/>
    <w:rsid w:val="000F6C5A"/>
    <w:rsid w:val="00102BE9"/>
    <w:rsid w:val="00104246"/>
    <w:rsid w:val="001051DB"/>
    <w:rsid w:val="00107748"/>
    <w:rsid w:val="00107807"/>
    <w:rsid w:val="00107E05"/>
    <w:rsid w:val="00110A63"/>
    <w:rsid w:val="001112C1"/>
    <w:rsid w:val="001113BD"/>
    <w:rsid w:val="00117564"/>
    <w:rsid w:val="00120CA5"/>
    <w:rsid w:val="00124BA1"/>
    <w:rsid w:val="001306E5"/>
    <w:rsid w:val="001326BA"/>
    <w:rsid w:val="00134AD9"/>
    <w:rsid w:val="00135135"/>
    <w:rsid w:val="0013604E"/>
    <w:rsid w:val="00141291"/>
    <w:rsid w:val="001413DE"/>
    <w:rsid w:val="0014214A"/>
    <w:rsid w:val="001464EC"/>
    <w:rsid w:val="001476AF"/>
    <w:rsid w:val="00150EAD"/>
    <w:rsid w:val="001521DF"/>
    <w:rsid w:val="001558E8"/>
    <w:rsid w:val="001559C5"/>
    <w:rsid w:val="00156AD9"/>
    <w:rsid w:val="00162177"/>
    <w:rsid w:val="001712B8"/>
    <w:rsid w:val="00173C41"/>
    <w:rsid w:val="00174149"/>
    <w:rsid w:val="00174F8F"/>
    <w:rsid w:val="00176386"/>
    <w:rsid w:val="00180FCE"/>
    <w:rsid w:val="00182766"/>
    <w:rsid w:val="001830EA"/>
    <w:rsid w:val="001845D4"/>
    <w:rsid w:val="001848F1"/>
    <w:rsid w:val="00184F2C"/>
    <w:rsid w:val="001851E3"/>
    <w:rsid w:val="00186411"/>
    <w:rsid w:val="00186424"/>
    <w:rsid w:val="0018646D"/>
    <w:rsid w:val="00193C2A"/>
    <w:rsid w:val="00195240"/>
    <w:rsid w:val="00196397"/>
    <w:rsid w:val="001A2700"/>
    <w:rsid w:val="001A7B9F"/>
    <w:rsid w:val="001A7C37"/>
    <w:rsid w:val="001B0424"/>
    <w:rsid w:val="001B19C3"/>
    <w:rsid w:val="001B1E47"/>
    <w:rsid w:val="001B2099"/>
    <w:rsid w:val="001B2883"/>
    <w:rsid w:val="001B3F0F"/>
    <w:rsid w:val="001B79BF"/>
    <w:rsid w:val="001C162C"/>
    <w:rsid w:val="001C1E3D"/>
    <w:rsid w:val="001C2649"/>
    <w:rsid w:val="001C2B03"/>
    <w:rsid w:val="001C3F5C"/>
    <w:rsid w:val="001C5464"/>
    <w:rsid w:val="001C560E"/>
    <w:rsid w:val="001C59FC"/>
    <w:rsid w:val="001C5D49"/>
    <w:rsid w:val="001D0D90"/>
    <w:rsid w:val="001D0DDC"/>
    <w:rsid w:val="001D1275"/>
    <w:rsid w:val="001D201F"/>
    <w:rsid w:val="001D3155"/>
    <w:rsid w:val="001D433D"/>
    <w:rsid w:val="001D4752"/>
    <w:rsid w:val="001D618A"/>
    <w:rsid w:val="001D6D30"/>
    <w:rsid w:val="001E0048"/>
    <w:rsid w:val="001E15DC"/>
    <w:rsid w:val="001E2A0A"/>
    <w:rsid w:val="001E39E7"/>
    <w:rsid w:val="001E7788"/>
    <w:rsid w:val="001F1D2C"/>
    <w:rsid w:val="001F2F59"/>
    <w:rsid w:val="001F5418"/>
    <w:rsid w:val="001F74E8"/>
    <w:rsid w:val="001F7F7E"/>
    <w:rsid w:val="002010F2"/>
    <w:rsid w:val="002017B3"/>
    <w:rsid w:val="0020216F"/>
    <w:rsid w:val="00205154"/>
    <w:rsid w:val="00205C2E"/>
    <w:rsid w:val="00206C0C"/>
    <w:rsid w:val="00210392"/>
    <w:rsid w:val="002109CC"/>
    <w:rsid w:val="00210EED"/>
    <w:rsid w:val="00213454"/>
    <w:rsid w:val="00217911"/>
    <w:rsid w:val="00217BF5"/>
    <w:rsid w:val="0022246C"/>
    <w:rsid w:val="00222817"/>
    <w:rsid w:val="002235B8"/>
    <w:rsid w:val="002235CA"/>
    <w:rsid w:val="00225378"/>
    <w:rsid w:val="002255BE"/>
    <w:rsid w:val="00227F7C"/>
    <w:rsid w:val="002315C9"/>
    <w:rsid w:val="00232E61"/>
    <w:rsid w:val="00234803"/>
    <w:rsid w:val="00234EA4"/>
    <w:rsid w:val="0023604B"/>
    <w:rsid w:val="002410F1"/>
    <w:rsid w:val="002412CE"/>
    <w:rsid w:val="00242568"/>
    <w:rsid w:val="002434D9"/>
    <w:rsid w:val="00246597"/>
    <w:rsid w:val="00250163"/>
    <w:rsid w:val="00252384"/>
    <w:rsid w:val="00254C4F"/>
    <w:rsid w:val="00254DD5"/>
    <w:rsid w:val="00257772"/>
    <w:rsid w:val="00260CC4"/>
    <w:rsid w:val="00261D39"/>
    <w:rsid w:val="00263504"/>
    <w:rsid w:val="00263BDD"/>
    <w:rsid w:val="00263D8B"/>
    <w:rsid w:val="00264E69"/>
    <w:rsid w:val="00264F8F"/>
    <w:rsid w:val="0026596A"/>
    <w:rsid w:val="00265D3C"/>
    <w:rsid w:val="00266376"/>
    <w:rsid w:val="0026656B"/>
    <w:rsid w:val="00266F33"/>
    <w:rsid w:val="0027044A"/>
    <w:rsid w:val="00272C88"/>
    <w:rsid w:val="00276C1D"/>
    <w:rsid w:val="00277C54"/>
    <w:rsid w:val="00280A92"/>
    <w:rsid w:val="00280E8F"/>
    <w:rsid w:val="00281520"/>
    <w:rsid w:val="0028282F"/>
    <w:rsid w:val="002830EC"/>
    <w:rsid w:val="002864CD"/>
    <w:rsid w:val="00287A8C"/>
    <w:rsid w:val="00291EFA"/>
    <w:rsid w:val="00293222"/>
    <w:rsid w:val="00294153"/>
    <w:rsid w:val="00294959"/>
    <w:rsid w:val="00295D81"/>
    <w:rsid w:val="00296112"/>
    <w:rsid w:val="002A411E"/>
    <w:rsid w:val="002A5204"/>
    <w:rsid w:val="002A5C4E"/>
    <w:rsid w:val="002A5F03"/>
    <w:rsid w:val="002A6E2F"/>
    <w:rsid w:val="002B1672"/>
    <w:rsid w:val="002B3064"/>
    <w:rsid w:val="002B4238"/>
    <w:rsid w:val="002B5112"/>
    <w:rsid w:val="002C01C6"/>
    <w:rsid w:val="002C17E2"/>
    <w:rsid w:val="002C2734"/>
    <w:rsid w:val="002C3215"/>
    <w:rsid w:val="002C364D"/>
    <w:rsid w:val="002C3771"/>
    <w:rsid w:val="002C3DDF"/>
    <w:rsid w:val="002C4449"/>
    <w:rsid w:val="002C6C4D"/>
    <w:rsid w:val="002D3B0E"/>
    <w:rsid w:val="002D557F"/>
    <w:rsid w:val="002D5862"/>
    <w:rsid w:val="002D74A6"/>
    <w:rsid w:val="002D7600"/>
    <w:rsid w:val="002D794D"/>
    <w:rsid w:val="002E01C1"/>
    <w:rsid w:val="002E1F6F"/>
    <w:rsid w:val="002E297E"/>
    <w:rsid w:val="002E2A86"/>
    <w:rsid w:val="002E31E7"/>
    <w:rsid w:val="002E32AA"/>
    <w:rsid w:val="002E6A25"/>
    <w:rsid w:val="002E6B3F"/>
    <w:rsid w:val="002E71A2"/>
    <w:rsid w:val="002E7416"/>
    <w:rsid w:val="002F037F"/>
    <w:rsid w:val="002F173C"/>
    <w:rsid w:val="002F2670"/>
    <w:rsid w:val="002F4305"/>
    <w:rsid w:val="002F67EF"/>
    <w:rsid w:val="00300CCB"/>
    <w:rsid w:val="00303B14"/>
    <w:rsid w:val="00305CE7"/>
    <w:rsid w:val="00306EB1"/>
    <w:rsid w:val="00310C54"/>
    <w:rsid w:val="003116CF"/>
    <w:rsid w:val="00312532"/>
    <w:rsid w:val="0031380D"/>
    <w:rsid w:val="00313C13"/>
    <w:rsid w:val="00314673"/>
    <w:rsid w:val="0031734A"/>
    <w:rsid w:val="00317B40"/>
    <w:rsid w:val="00320956"/>
    <w:rsid w:val="00322D96"/>
    <w:rsid w:val="00323BBA"/>
    <w:rsid w:val="00325834"/>
    <w:rsid w:val="00331E14"/>
    <w:rsid w:val="003330C2"/>
    <w:rsid w:val="00333F4F"/>
    <w:rsid w:val="00336072"/>
    <w:rsid w:val="00337135"/>
    <w:rsid w:val="00342C93"/>
    <w:rsid w:val="00346BDA"/>
    <w:rsid w:val="00347031"/>
    <w:rsid w:val="00350628"/>
    <w:rsid w:val="003525B9"/>
    <w:rsid w:val="003532FE"/>
    <w:rsid w:val="003550AC"/>
    <w:rsid w:val="00355398"/>
    <w:rsid w:val="00356513"/>
    <w:rsid w:val="00356B01"/>
    <w:rsid w:val="003576A9"/>
    <w:rsid w:val="00360E24"/>
    <w:rsid w:val="003620DF"/>
    <w:rsid w:val="00362BEE"/>
    <w:rsid w:val="003630CB"/>
    <w:rsid w:val="0036458A"/>
    <w:rsid w:val="003665EC"/>
    <w:rsid w:val="00367944"/>
    <w:rsid w:val="00370FFF"/>
    <w:rsid w:val="00372139"/>
    <w:rsid w:val="00372D5B"/>
    <w:rsid w:val="00373F68"/>
    <w:rsid w:val="0037478D"/>
    <w:rsid w:val="00375A09"/>
    <w:rsid w:val="003777B5"/>
    <w:rsid w:val="00381A65"/>
    <w:rsid w:val="00381BC0"/>
    <w:rsid w:val="00381F10"/>
    <w:rsid w:val="00385140"/>
    <w:rsid w:val="00385603"/>
    <w:rsid w:val="00386842"/>
    <w:rsid w:val="003869B6"/>
    <w:rsid w:val="0039040B"/>
    <w:rsid w:val="00390BDE"/>
    <w:rsid w:val="00391035"/>
    <w:rsid w:val="00394DFC"/>
    <w:rsid w:val="00397BE2"/>
    <w:rsid w:val="003A12E8"/>
    <w:rsid w:val="003A2C0F"/>
    <w:rsid w:val="003A500C"/>
    <w:rsid w:val="003B09CC"/>
    <w:rsid w:val="003B1BFF"/>
    <w:rsid w:val="003B34FF"/>
    <w:rsid w:val="003B3C91"/>
    <w:rsid w:val="003B3CC3"/>
    <w:rsid w:val="003B6288"/>
    <w:rsid w:val="003B654E"/>
    <w:rsid w:val="003B7A52"/>
    <w:rsid w:val="003C0EF7"/>
    <w:rsid w:val="003C2639"/>
    <w:rsid w:val="003C3666"/>
    <w:rsid w:val="003C3983"/>
    <w:rsid w:val="003C5CB1"/>
    <w:rsid w:val="003D0404"/>
    <w:rsid w:val="003D2EE1"/>
    <w:rsid w:val="003E5604"/>
    <w:rsid w:val="003E6406"/>
    <w:rsid w:val="003E717C"/>
    <w:rsid w:val="003F0C44"/>
    <w:rsid w:val="003F3580"/>
    <w:rsid w:val="003F360D"/>
    <w:rsid w:val="003F5459"/>
    <w:rsid w:val="003F5F2A"/>
    <w:rsid w:val="003F6DE6"/>
    <w:rsid w:val="003F6F4B"/>
    <w:rsid w:val="003F7856"/>
    <w:rsid w:val="003F7CD1"/>
    <w:rsid w:val="00400B3E"/>
    <w:rsid w:val="0040109A"/>
    <w:rsid w:val="004011F8"/>
    <w:rsid w:val="00401A3C"/>
    <w:rsid w:val="00403219"/>
    <w:rsid w:val="004062F8"/>
    <w:rsid w:val="00407F26"/>
    <w:rsid w:val="004121C5"/>
    <w:rsid w:val="004159C7"/>
    <w:rsid w:val="00416146"/>
    <w:rsid w:val="00416AF9"/>
    <w:rsid w:val="00422D64"/>
    <w:rsid w:val="00425096"/>
    <w:rsid w:val="00425128"/>
    <w:rsid w:val="00425A1B"/>
    <w:rsid w:val="00426094"/>
    <w:rsid w:val="00426B48"/>
    <w:rsid w:val="00431EED"/>
    <w:rsid w:val="00432010"/>
    <w:rsid w:val="004328B6"/>
    <w:rsid w:val="00432F0C"/>
    <w:rsid w:val="00436072"/>
    <w:rsid w:val="004362FE"/>
    <w:rsid w:val="00441824"/>
    <w:rsid w:val="00452A98"/>
    <w:rsid w:val="00454D2C"/>
    <w:rsid w:val="0045530D"/>
    <w:rsid w:val="00456C5A"/>
    <w:rsid w:val="00456CE8"/>
    <w:rsid w:val="0045728D"/>
    <w:rsid w:val="0046130B"/>
    <w:rsid w:val="004613BF"/>
    <w:rsid w:val="004615E7"/>
    <w:rsid w:val="00463CF7"/>
    <w:rsid w:val="0046422B"/>
    <w:rsid w:val="0046568F"/>
    <w:rsid w:val="004672B9"/>
    <w:rsid w:val="0046735C"/>
    <w:rsid w:val="004706A5"/>
    <w:rsid w:val="00470BBF"/>
    <w:rsid w:val="00474A74"/>
    <w:rsid w:val="00483139"/>
    <w:rsid w:val="00483E32"/>
    <w:rsid w:val="00484D35"/>
    <w:rsid w:val="00485FDC"/>
    <w:rsid w:val="00486C53"/>
    <w:rsid w:val="0048715D"/>
    <w:rsid w:val="004876D5"/>
    <w:rsid w:val="004908F9"/>
    <w:rsid w:val="00490B57"/>
    <w:rsid w:val="00491377"/>
    <w:rsid w:val="004922C4"/>
    <w:rsid w:val="00492A9C"/>
    <w:rsid w:val="00493539"/>
    <w:rsid w:val="00494DEE"/>
    <w:rsid w:val="004951C8"/>
    <w:rsid w:val="004A057A"/>
    <w:rsid w:val="004A09A6"/>
    <w:rsid w:val="004A194C"/>
    <w:rsid w:val="004A23A1"/>
    <w:rsid w:val="004A5604"/>
    <w:rsid w:val="004A596D"/>
    <w:rsid w:val="004A781A"/>
    <w:rsid w:val="004A7D86"/>
    <w:rsid w:val="004B0624"/>
    <w:rsid w:val="004B0CAD"/>
    <w:rsid w:val="004B2B21"/>
    <w:rsid w:val="004B48CF"/>
    <w:rsid w:val="004C0425"/>
    <w:rsid w:val="004C1CF8"/>
    <w:rsid w:val="004C3178"/>
    <w:rsid w:val="004C3A03"/>
    <w:rsid w:val="004C3BF4"/>
    <w:rsid w:val="004D07CA"/>
    <w:rsid w:val="004D1731"/>
    <w:rsid w:val="004D22F4"/>
    <w:rsid w:val="004D27D7"/>
    <w:rsid w:val="004D3245"/>
    <w:rsid w:val="004D7C84"/>
    <w:rsid w:val="004E0863"/>
    <w:rsid w:val="004E0925"/>
    <w:rsid w:val="004E1970"/>
    <w:rsid w:val="004E24FF"/>
    <w:rsid w:val="004E3223"/>
    <w:rsid w:val="004E3B60"/>
    <w:rsid w:val="004E49BC"/>
    <w:rsid w:val="004E616D"/>
    <w:rsid w:val="004E70C5"/>
    <w:rsid w:val="004E7D6B"/>
    <w:rsid w:val="004F0F17"/>
    <w:rsid w:val="00500138"/>
    <w:rsid w:val="00502E7D"/>
    <w:rsid w:val="00503B05"/>
    <w:rsid w:val="00506714"/>
    <w:rsid w:val="00512735"/>
    <w:rsid w:val="00513EAF"/>
    <w:rsid w:val="00514617"/>
    <w:rsid w:val="00515EB1"/>
    <w:rsid w:val="00516709"/>
    <w:rsid w:val="00516EDF"/>
    <w:rsid w:val="00520559"/>
    <w:rsid w:val="00520659"/>
    <w:rsid w:val="005227F2"/>
    <w:rsid w:val="00523EB0"/>
    <w:rsid w:val="005242CA"/>
    <w:rsid w:val="00525636"/>
    <w:rsid w:val="00530B70"/>
    <w:rsid w:val="00530CB7"/>
    <w:rsid w:val="00531093"/>
    <w:rsid w:val="005316DA"/>
    <w:rsid w:val="00531CE4"/>
    <w:rsid w:val="005342B6"/>
    <w:rsid w:val="00534354"/>
    <w:rsid w:val="0053445B"/>
    <w:rsid w:val="005348FF"/>
    <w:rsid w:val="00535D4C"/>
    <w:rsid w:val="00537C28"/>
    <w:rsid w:val="00542212"/>
    <w:rsid w:val="00542516"/>
    <w:rsid w:val="00543CA0"/>
    <w:rsid w:val="00543E79"/>
    <w:rsid w:val="005473AE"/>
    <w:rsid w:val="005514A7"/>
    <w:rsid w:val="00553505"/>
    <w:rsid w:val="005547C4"/>
    <w:rsid w:val="0056030C"/>
    <w:rsid w:val="005605AE"/>
    <w:rsid w:val="00562124"/>
    <w:rsid w:val="00564D16"/>
    <w:rsid w:val="00565324"/>
    <w:rsid w:val="0056789E"/>
    <w:rsid w:val="00572308"/>
    <w:rsid w:val="00573490"/>
    <w:rsid w:val="005738E9"/>
    <w:rsid w:val="00573E74"/>
    <w:rsid w:val="00575101"/>
    <w:rsid w:val="005771F3"/>
    <w:rsid w:val="0057736F"/>
    <w:rsid w:val="005774C5"/>
    <w:rsid w:val="00577690"/>
    <w:rsid w:val="005809A2"/>
    <w:rsid w:val="00580D19"/>
    <w:rsid w:val="0058173A"/>
    <w:rsid w:val="00581A41"/>
    <w:rsid w:val="0058259F"/>
    <w:rsid w:val="00583873"/>
    <w:rsid w:val="00583ADB"/>
    <w:rsid w:val="00583FB6"/>
    <w:rsid w:val="005849F1"/>
    <w:rsid w:val="00584C9C"/>
    <w:rsid w:val="00590013"/>
    <w:rsid w:val="00590C46"/>
    <w:rsid w:val="00592BA7"/>
    <w:rsid w:val="005959F1"/>
    <w:rsid w:val="005A0F69"/>
    <w:rsid w:val="005A1C47"/>
    <w:rsid w:val="005A2D64"/>
    <w:rsid w:val="005A3373"/>
    <w:rsid w:val="005A6906"/>
    <w:rsid w:val="005B0DF4"/>
    <w:rsid w:val="005B157C"/>
    <w:rsid w:val="005B1F45"/>
    <w:rsid w:val="005B45CF"/>
    <w:rsid w:val="005B51B6"/>
    <w:rsid w:val="005B6BB6"/>
    <w:rsid w:val="005C0710"/>
    <w:rsid w:val="005C377E"/>
    <w:rsid w:val="005C3928"/>
    <w:rsid w:val="005C5B43"/>
    <w:rsid w:val="005C75D8"/>
    <w:rsid w:val="005D26BE"/>
    <w:rsid w:val="005D2854"/>
    <w:rsid w:val="005D4C85"/>
    <w:rsid w:val="005D5503"/>
    <w:rsid w:val="005D5D32"/>
    <w:rsid w:val="005D6187"/>
    <w:rsid w:val="005D6BDC"/>
    <w:rsid w:val="005D6EE0"/>
    <w:rsid w:val="005D6FA4"/>
    <w:rsid w:val="005E14E9"/>
    <w:rsid w:val="005E2223"/>
    <w:rsid w:val="005E2F6E"/>
    <w:rsid w:val="005E2FF9"/>
    <w:rsid w:val="005E68C1"/>
    <w:rsid w:val="005E7C2F"/>
    <w:rsid w:val="005F1BA7"/>
    <w:rsid w:val="005F216C"/>
    <w:rsid w:val="005F23ED"/>
    <w:rsid w:val="005F2F82"/>
    <w:rsid w:val="005F3889"/>
    <w:rsid w:val="005F4BAA"/>
    <w:rsid w:val="005F6314"/>
    <w:rsid w:val="0060299F"/>
    <w:rsid w:val="006041B3"/>
    <w:rsid w:val="006043A5"/>
    <w:rsid w:val="00604D0A"/>
    <w:rsid w:val="0060594D"/>
    <w:rsid w:val="00605985"/>
    <w:rsid w:val="00606456"/>
    <w:rsid w:val="00606B8B"/>
    <w:rsid w:val="00610E5B"/>
    <w:rsid w:val="00611573"/>
    <w:rsid w:val="00611CC4"/>
    <w:rsid w:val="00612B87"/>
    <w:rsid w:val="0061347B"/>
    <w:rsid w:val="006146A5"/>
    <w:rsid w:val="00615E3B"/>
    <w:rsid w:val="00616E1D"/>
    <w:rsid w:val="00616F5E"/>
    <w:rsid w:val="006174BE"/>
    <w:rsid w:val="00621649"/>
    <w:rsid w:val="00621F3F"/>
    <w:rsid w:val="00624DC9"/>
    <w:rsid w:val="006256CE"/>
    <w:rsid w:val="00625C11"/>
    <w:rsid w:val="006300D3"/>
    <w:rsid w:val="00631CAC"/>
    <w:rsid w:val="006336B2"/>
    <w:rsid w:val="00633E3E"/>
    <w:rsid w:val="00634BC6"/>
    <w:rsid w:val="00635155"/>
    <w:rsid w:val="00637451"/>
    <w:rsid w:val="00637FAB"/>
    <w:rsid w:val="006414E6"/>
    <w:rsid w:val="00641C1A"/>
    <w:rsid w:val="00643401"/>
    <w:rsid w:val="0064383C"/>
    <w:rsid w:val="00644CEC"/>
    <w:rsid w:val="006479D9"/>
    <w:rsid w:val="006558F9"/>
    <w:rsid w:val="00656F1A"/>
    <w:rsid w:val="00662F8A"/>
    <w:rsid w:val="00664079"/>
    <w:rsid w:val="00665D2F"/>
    <w:rsid w:val="00667E25"/>
    <w:rsid w:val="0067638A"/>
    <w:rsid w:val="0067722F"/>
    <w:rsid w:val="00677E41"/>
    <w:rsid w:val="00680D0B"/>
    <w:rsid w:val="0068278C"/>
    <w:rsid w:val="00683007"/>
    <w:rsid w:val="00683ED3"/>
    <w:rsid w:val="006868C0"/>
    <w:rsid w:val="0068710B"/>
    <w:rsid w:val="006912DA"/>
    <w:rsid w:val="00692DA8"/>
    <w:rsid w:val="00692FA7"/>
    <w:rsid w:val="00693415"/>
    <w:rsid w:val="00694AAE"/>
    <w:rsid w:val="00695BE5"/>
    <w:rsid w:val="0069643C"/>
    <w:rsid w:val="006979BF"/>
    <w:rsid w:val="00697E9A"/>
    <w:rsid w:val="006A281F"/>
    <w:rsid w:val="006A3C7D"/>
    <w:rsid w:val="006A3F57"/>
    <w:rsid w:val="006A61E8"/>
    <w:rsid w:val="006B31C3"/>
    <w:rsid w:val="006B5155"/>
    <w:rsid w:val="006B5212"/>
    <w:rsid w:val="006B7EE6"/>
    <w:rsid w:val="006C01F5"/>
    <w:rsid w:val="006C1F70"/>
    <w:rsid w:val="006C2017"/>
    <w:rsid w:val="006C316B"/>
    <w:rsid w:val="006C327F"/>
    <w:rsid w:val="006C3311"/>
    <w:rsid w:val="006C35DB"/>
    <w:rsid w:val="006C3739"/>
    <w:rsid w:val="006C3DAC"/>
    <w:rsid w:val="006C5785"/>
    <w:rsid w:val="006C57D3"/>
    <w:rsid w:val="006C6F1E"/>
    <w:rsid w:val="006C7204"/>
    <w:rsid w:val="006D1E24"/>
    <w:rsid w:val="006D3574"/>
    <w:rsid w:val="006D3969"/>
    <w:rsid w:val="006D4DAE"/>
    <w:rsid w:val="006D73B0"/>
    <w:rsid w:val="006E05BE"/>
    <w:rsid w:val="006E4787"/>
    <w:rsid w:val="006E4A62"/>
    <w:rsid w:val="006E4FF8"/>
    <w:rsid w:val="006F2060"/>
    <w:rsid w:val="006F702F"/>
    <w:rsid w:val="006F79E9"/>
    <w:rsid w:val="00701E8C"/>
    <w:rsid w:val="00704336"/>
    <w:rsid w:val="00704F0D"/>
    <w:rsid w:val="0070651A"/>
    <w:rsid w:val="007076CD"/>
    <w:rsid w:val="00711072"/>
    <w:rsid w:val="007116E4"/>
    <w:rsid w:val="00711852"/>
    <w:rsid w:val="00714CAB"/>
    <w:rsid w:val="00714DD9"/>
    <w:rsid w:val="00714F6F"/>
    <w:rsid w:val="007207A0"/>
    <w:rsid w:val="007212BB"/>
    <w:rsid w:val="007218C3"/>
    <w:rsid w:val="007243F8"/>
    <w:rsid w:val="00724552"/>
    <w:rsid w:val="00732D8D"/>
    <w:rsid w:val="00733E26"/>
    <w:rsid w:val="007341CF"/>
    <w:rsid w:val="0073456F"/>
    <w:rsid w:val="00736C17"/>
    <w:rsid w:val="00741DD5"/>
    <w:rsid w:val="00743CFC"/>
    <w:rsid w:val="007455DC"/>
    <w:rsid w:val="00746EE9"/>
    <w:rsid w:val="00751AE2"/>
    <w:rsid w:val="00753151"/>
    <w:rsid w:val="00753505"/>
    <w:rsid w:val="0075432D"/>
    <w:rsid w:val="0075594E"/>
    <w:rsid w:val="0076103F"/>
    <w:rsid w:val="0076273A"/>
    <w:rsid w:val="00763061"/>
    <w:rsid w:val="00766B60"/>
    <w:rsid w:val="007716B6"/>
    <w:rsid w:val="00771F86"/>
    <w:rsid w:val="007728A2"/>
    <w:rsid w:val="007744AD"/>
    <w:rsid w:val="00774C21"/>
    <w:rsid w:val="00775B03"/>
    <w:rsid w:val="0078188A"/>
    <w:rsid w:val="00782FEE"/>
    <w:rsid w:val="00785703"/>
    <w:rsid w:val="00786462"/>
    <w:rsid w:val="00786D9E"/>
    <w:rsid w:val="007877D5"/>
    <w:rsid w:val="00791CFD"/>
    <w:rsid w:val="007929B4"/>
    <w:rsid w:val="00796CCB"/>
    <w:rsid w:val="007A1A6B"/>
    <w:rsid w:val="007A1A9F"/>
    <w:rsid w:val="007A361F"/>
    <w:rsid w:val="007A4AA7"/>
    <w:rsid w:val="007A5619"/>
    <w:rsid w:val="007A5F97"/>
    <w:rsid w:val="007A66C1"/>
    <w:rsid w:val="007A6AE8"/>
    <w:rsid w:val="007A75FE"/>
    <w:rsid w:val="007A78A8"/>
    <w:rsid w:val="007B0491"/>
    <w:rsid w:val="007B057B"/>
    <w:rsid w:val="007B3149"/>
    <w:rsid w:val="007B5036"/>
    <w:rsid w:val="007B6419"/>
    <w:rsid w:val="007B703A"/>
    <w:rsid w:val="007B7131"/>
    <w:rsid w:val="007C07A8"/>
    <w:rsid w:val="007C3369"/>
    <w:rsid w:val="007C4A06"/>
    <w:rsid w:val="007C4C1C"/>
    <w:rsid w:val="007C7480"/>
    <w:rsid w:val="007D1545"/>
    <w:rsid w:val="007D4699"/>
    <w:rsid w:val="007D772E"/>
    <w:rsid w:val="007D77DC"/>
    <w:rsid w:val="007E0769"/>
    <w:rsid w:val="007E07B6"/>
    <w:rsid w:val="007E080B"/>
    <w:rsid w:val="007E7E11"/>
    <w:rsid w:val="007F169F"/>
    <w:rsid w:val="007F306F"/>
    <w:rsid w:val="007F6996"/>
    <w:rsid w:val="0080007B"/>
    <w:rsid w:val="00800580"/>
    <w:rsid w:val="008009FF"/>
    <w:rsid w:val="0080180B"/>
    <w:rsid w:val="0080185D"/>
    <w:rsid w:val="0080277F"/>
    <w:rsid w:val="0080303D"/>
    <w:rsid w:val="0080646B"/>
    <w:rsid w:val="008065DB"/>
    <w:rsid w:val="008102F1"/>
    <w:rsid w:val="00810E84"/>
    <w:rsid w:val="00812F36"/>
    <w:rsid w:val="00814795"/>
    <w:rsid w:val="008163A1"/>
    <w:rsid w:val="00816543"/>
    <w:rsid w:val="00816614"/>
    <w:rsid w:val="00816620"/>
    <w:rsid w:val="00822871"/>
    <w:rsid w:val="00826B1B"/>
    <w:rsid w:val="0082728A"/>
    <w:rsid w:val="00830214"/>
    <w:rsid w:val="00830B76"/>
    <w:rsid w:val="00832641"/>
    <w:rsid w:val="0083474E"/>
    <w:rsid w:val="00837ECC"/>
    <w:rsid w:val="0084207A"/>
    <w:rsid w:val="008420EB"/>
    <w:rsid w:val="00843D83"/>
    <w:rsid w:val="00846062"/>
    <w:rsid w:val="0084705D"/>
    <w:rsid w:val="0085023C"/>
    <w:rsid w:val="00852484"/>
    <w:rsid w:val="00852D1A"/>
    <w:rsid w:val="00855FA8"/>
    <w:rsid w:val="00860C7B"/>
    <w:rsid w:val="00863311"/>
    <w:rsid w:val="00864B0D"/>
    <w:rsid w:val="00866FEA"/>
    <w:rsid w:val="008722E5"/>
    <w:rsid w:val="008741E8"/>
    <w:rsid w:val="00875D54"/>
    <w:rsid w:val="008777EC"/>
    <w:rsid w:val="008778A2"/>
    <w:rsid w:val="0088000D"/>
    <w:rsid w:val="00880BE2"/>
    <w:rsid w:val="00880DBE"/>
    <w:rsid w:val="008837BA"/>
    <w:rsid w:val="008849BF"/>
    <w:rsid w:val="00887F75"/>
    <w:rsid w:val="00890A29"/>
    <w:rsid w:val="00890BCD"/>
    <w:rsid w:val="00893678"/>
    <w:rsid w:val="0089678B"/>
    <w:rsid w:val="00896A8B"/>
    <w:rsid w:val="008A1733"/>
    <w:rsid w:val="008A2738"/>
    <w:rsid w:val="008B6145"/>
    <w:rsid w:val="008B73C2"/>
    <w:rsid w:val="008C178B"/>
    <w:rsid w:val="008C1BC7"/>
    <w:rsid w:val="008C2905"/>
    <w:rsid w:val="008C2A4D"/>
    <w:rsid w:val="008C3840"/>
    <w:rsid w:val="008D03E0"/>
    <w:rsid w:val="008D0E03"/>
    <w:rsid w:val="008D1946"/>
    <w:rsid w:val="008D3078"/>
    <w:rsid w:val="008D313A"/>
    <w:rsid w:val="008D48C8"/>
    <w:rsid w:val="008E00EE"/>
    <w:rsid w:val="008E3BE6"/>
    <w:rsid w:val="008F4E02"/>
    <w:rsid w:val="008F56EC"/>
    <w:rsid w:val="008F5B84"/>
    <w:rsid w:val="00900307"/>
    <w:rsid w:val="0090060E"/>
    <w:rsid w:val="00901ABF"/>
    <w:rsid w:val="00901B48"/>
    <w:rsid w:val="00902408"/>
    <w:rsid w:val="00903041"/>
    <w:rsid w:val="00905370"/>
    <w:rsid w:val="009077FF"/>
    <w:rsid w:val="00911BA0"/>
    <w:rsid w:val="00911D21"/>
    <w:rsid w:val="00916E62"/>
    <w:rsid w:val="0092084A"/>
    <w:rsid w:val="009304CD"/>
    <w:rsid w:val="00932FA6"/>
    <w:rsid w:val="00937277"/>
    <w:rsid w:val="00937BFD"/>
    <w:rsid w:val="0094086D"/>
    <w:rsid w:val="0094590D"/>
    <w:rsid w:val="00945959"/>
    <w:rsid w:val="00945F08"/>
    <w:rsid w:val="0094774A"/>
    <w:rsid w:val="00952287"/>
    <w:rsid w:val="009526C0"/>
    <w:rsid w:val="00952E75"/>
    <w:rsid w:val="00953D9C"/>
    <w:rsid w:val="00957742"/>
    <w:rsid w:val="00957C81"/>
    <w:rsid w:val="00961688"/>
    <w:rsid w:val="00963ED1"/>
    <w:rsid w:val="00965DEC"/>
    <w:rsid w:val="00966853"/>
    <w:rsid w:val="00966B34"/>
    <w:rsid w:val="009704F7"/>
    <w:rsid w:val="00974FE6"/>
    <w:rsid w:val="00975D66"/>
    <w:rsid w:val="00976D44"/>
    <w:rsid w:val="00980F02"/>
    <w:rsid w:val="00983604"/>
    <w:rsid w:val="00984F6F"/>
    <w:rsid w:val="0098572E"/>
    <w:rsid w:val="0098690A"/>
    <w:rsid w:val="009876B2"/>
    <w:rsid w:val="00991447"/>
    <w:rsid w:val="00992E4A"/>
    <w:rsid w:val="00994596"/>
    <w:rsid w:val="0099463C"/>
    <w:rsid w:val="00994D79"/>
    <w:rsid w:val="009A0DAC"/>
    <w:rsid w:val="009A16BE"/>
    <w:rsid w:val="009A184D"/>
    <w:rsid w:val="009A2F08"/>
    <w:rsid w:val="009A5DB0"/>
    <w:rsid w:val="009A7438"/>
    <w:rsid w:val="009B1498"/>
    <w:rsid w:val="009B1E34"/>
    <w:rsid w:val="009B33ED"/>
    <w:rsid w:val="009B3539"/>
    <w:rsid w:val="009B6748"/>
    <w:rsid w:val="009C0737"/>
    <w:rsid w:val="009C0BC2"/>
    <w:rsid w:val="009C1319"/>
    <w:rsid w:val="009C26A7"/>
    <w:rsid w:val="009C37E7"/>
    <w:rsid w:val="009C436E"/>
    <w:rsid w:val="009C6D08"/>
    <w:rsid w:val="009D1CC4"/>
    <w:rsid w:val="009D289C"/>
    <w:rsid w:val="009D2B2D"/>
    <w:rsid w:val="009D3253"/>
    <w:rsid w:val="009D42AB"/>
    <w:rsid w:val="009D4A1E"/>
    <w:rsid w:val="009D4D93"/>
    <w:rsid w:val="009D5FDA"/>
    <w:rsid w:val="009D7270"/>
    <w:rsid w:val="009D7598"/>
    <w:rsid w:val="009E0DEA"/>
    <w:rsid w:val="009E274F"/>
    <w:rsid w:val="009E6B4E"/>
    <w:rsid w:val="009E6C25"/>
    <w:rsid w:val="009E6FB6"/>
    <w:rsid w:val="009E7330"/>
    <w:rsid w:val="009F0DDF"/>
    <w:rsid w:val="009F2931"/>
    <w:rsid w:val="009F2DF8"/>
    <w:rsid w:val="009F34D1"/>
    <w:rsid w:val="009F4A4D"/>
    <w:rsid w:val="009F60E9"/>
    <w:rsid w:val="009F6275"/>
    <w:rsid w:val="009F7F8B"/>
    <w:rsid w:val="00A00023"/>
    <w:rsid w:val="00A03872"/>
    <w:rsid w:val="00A03EAC"/>
    <w:rsid w:val="00A05C83"/>
    <w:rsid w:val="00A06708"/>
    <w:rsid w:val="00A0760D"/>
    <w:rsid w:val="00A14013"/>
    <w:rsid w:val="00A146D0"/>
    <w:rsid w:val="00A15649"/>
    <w:rsid w:val="00A16F19"/>
    <w:rsid w:val="00A17508"/>
    <w:rsid w:val="00A204B0"/>
    <w:rsid w:val="00A21041"/>
    <w:rsid w:val="00A21B89"/>
    <w:rsid w:val="00A238D7"/>
    <w:rsid w:val="00A240BB"/>
    <w:rsid w:val="00A24819"/>
    <w:rsid w:val="00A24B66"/>
    <w:rsid w:val="00A2705E"/>
    <w:rsid w:val="00A30FAC"/>
    <w:rsid w:val="00A3195D"/>
    <w:rsid w:val="00A31A42"/>
    <w:rsid w:val="00A321DA"/>
    <w:rsid w:val="00A339BF"/>
    <w:rsid w:val="00A3452C"/>
    <w:rsid w:val="00A345B2"/>
    <w:rsid w:val="00A42231"/>
    <w:rsid w:val="00A430F3"/>
    <w:rsid w:val="00A44BCB"/>
    <w:rsid w:val="00A45888"/>
    <w:rsid w:val="00A50207"/>
    <w:rsid w:val="00A50242"/>
    <w:rsid w:val="00A508D1"/>
    <w:rsid w:val="00A50EB0"/>
    <w:rsid w:val="00A526BC"/>
    <w:rsid w:val="00A54998"/>
    <w:rsid w:val="00A568DD"/>
    <w:rsid w:val="00A613AC"/>
    <w:rsid w:val="00A6371D"/>
    <w:rsid w:val="00A641FB"/>
    <w:rsid w:val="00A65011"/>
    <w:rsid w:val="00A6565C"/>
    <w:rsid w:val="00A66FA9"/>
    <w:rsid w:val="00A70DC6"/>
    <w:rsid w:val="00A70DC8"/>
    <w:rsid w:val="00A710C0"/>
    <w:rsid w:val="00A73733"/>
    <w:rsid w:val="00A73942"/>
    <w:rsid w:val="00A73B0D"/>
    <w:rsid w:val="00A73B72"/>
    <w:rsid w:val="00A748C4"/>
    <w:rsid w:val="00A74ADB"/>
    <w:rsid w:val="00A81304"/>
    <w:rsid w:val="00A84359"/>
    <w:rsid w:val="00A848F0"/>
    <w:rsid w:val="00A84B9D"/>
    <w:rsid w:val="00A8604B"/>
    <w:rsid w:val="00A86199"/>
    <w:rsid w:val="00A86B2C"/>
    <w:rsid w:val="00A925C1"/>
    <w:rsid w:val="00A931DC"/>
    <w:rsid w:val="00A960E3"/>
    <w:rsid w:val="00AA1554"/>
    <w:rsid w:val="00AA25C2"/>
    <w:rsid w:val="00AA27FD"/>
    <w:rsid w:val="00AA2FC6"/>
    <w:rsid w:val="00AA30EC"/>
    <w:rsid w:val="00AA3463"/>
    <w:rsid w:val="00AA3C2D"/>
    <w:rsid w:val="00AA40AD"/>
    <w:rsid w:val="00AA5754"/>
    <w:rsid w:val="00AA7105"/>
    <w:rsid w:val="00AA74A7"/>
    <w:rsid w:val="00AB35C0"/>
    <w:rsid w:val="00AB47A2"/>
    <w:rsid w:val="00AB693A"/>
    <w:rsid w:val="00AB720C"/>
    <w:rsid w:val="00AB7B5E"/>
    <w:rsid w:val="00AC1FB6"/>
    <w:rsid w:val="00AC2066"/>
    <w:rsid w:val="00AC50FF"/>
    <w:rsid w:val="00AC529B"/>
    <w:rsid w:val="00AC61FF"/>
    <w:rsid w:val="00AD0CA2"/>
    <w:rsid w:val="00AD1119"/>
    <w:rsid w:val="00AD1D93"/>
    <w:rsid w:val="00AD354A"/>
    <w:rsid w:val="00AD392E"/>
    <w:rsid w:val="00AD4488"/>
    <w:rsid w:val="00AD67FC"/>
    <w:rsid w:val="00AD7D70"/>
    <w:rsid w:val="00AE0207"/>
    <w:rsid w:val="00AE30B0"/>
    <w:rsid w:val="00AE3FFF"/>
    <w:rsid w:val="00AF172F"/>
    <w:rsid w:val="00AF3F35"/>
    <w:rsid w:val="00AF7D5B"/>
    <w:rsid w:val="00B00D84"/>
    <w:rsid w:val="00B032A1"/>
    <w:rsid w:val="00B0507A"/>
    <w:rsid w:val="00B06B80"/>
    <w:rsid w:val="00B11587"/>
    <w:rsid w:val="00B13203"/>
    <w:rsid w:val="00B13CB7"/>
    <w:rsid w:val="00B15ACE"/>
    <w:rsid w:val="00B20DF2"/>
    <w:rsid w:val="00B21C42"/>
    <w:rsid w:val="00B23364"/>
    <w:rsid w:val="00B2362D"/>
    <w:rsid w:val="00B23EA6"/>
    <w:rsid w:val="00B24183"/>
    <w:rsid w:val="00B249FB"/>
    <w:rsid w:val="00B24D72"/>
    <w:rsid w:val="00B25905"/>
    <w:rsid w:val="00B31054"/>
    <w:rsid w:val="00B32474"/>
    <w:rsid w:val="00B3411C"/>
    <w:rsid w:val="00B342EB"/>
    <w:rsid w:val="00B3659D"/>
    <w:rsid w:val="00B37948"/>
    <w:rsid w:val="00B405CE"/>
    <w:rsid w:val="00B43706"/>
    <w:rsid w:val="00B4723C"/>
    <w:rsid w:val="00B51B86"/>
    <w:rsid w:val="00B53FB6"/>
    <w:rsid w:val="00B54BA5"/>
    <w:rsid w:val="00B561ED"/>
    <w:rsid w:val="00B57FC2"/>
    <w:rsid w:val="00B606C1"/>
    <w:rsid w:val="00B607F1"/>
    <w:rsid w:val="00B614B8"/>
    <w:rsid w:val="00B6581E"/>
    <w:rsid w:val="00B65A77"/>
    <w:rsid w:val="00B65D23"/>
    <w:rsid w:val="00B66093"/>
    <w:rsid w:val="00B668A7"/>
    <w:rsid w:val="00B70F37"/>
    <w:rsid w:val="00B71D6D"/>
    <w:rsid w:val="00B74869"/>
    <w:rsid w:val="00B77F15"/>
    <w:rsid w:val="00B83C6E"/>
    <w:rsid w:val="00B86232"/>
    <w:rsid w:val="00B87253"/>
    <w:rsid w:val="00B87A8B"/>
    <w:rsid w:val="00B91918"/>
    <w:rsid w:val="00B92BAF"/>
    <w:rsid w:val="00B93FC6"/>
    <w:rsid w:val="00B9448A"/>
    <w:rsid w:val="00B959E5"/>
    <w:rsid w:val="00B96C3A"/>
    <w:rsid w:val="00BA0B0F"/>
    <w:rsid w:val="00BA1A55"/>
    <w:rsid w:val="00BA1D3D"/>
    <w:rsid w:val="00BA2C08"/>
    <w:rsid w:val="00BA3C76"/>
    <w:rsid w:val="00BA560E"/>
    <w:rsid w:val="00BA5662"/>
    <w:rsid w:val="00BA5874"/>
    <w:rsid w:val="00BA6128"/>
    <w:rsid w:val="00BB041A"/>
    <w:rsid w:val="00BB1691"/>
    <w:rsid w:val="00BB6429"/>
    <w:rsid w:val="00BB7CE5"/>
    <w:rsid w:val="00BC0741"/>
    <w:rsid w:val="00BC1D21"/>
    <w:rsid w:val="00BC2519"/>
    <w:rsid w:val="00BC2876"/>
    <w:rsid w:val="00BC57CD"/>
    <w:rsid w:val="00BD4257"/>
    <w:rsid w:val="00BE151C"/>
    <w:rsid w:val="00BE220A"/>
    <w:rsid w:val="00BE2884"/>
    <w:rsid w:val="00BE50B4"/>
    <w:rsid w:val="00BE5740"/>
    <w:rsid w:val="00BE63E9"/>
    <w:rsid w:val="00BE6936"/>
    <w:rsid w:val="00BE75CE"/>
    <w:rsid w:val="00BE769B"/>
    <w:rsid w:val="00BE78B4"/>
    <w:rsid w:val="00BF0303"/>
    <w:rsid w:val="00BF2371"/>
    <w:rsid w:val="00BF3BA8"/>
    <w:rsid w:val="00BF6455"/>
    <w:rsid w:val="00BF7A38"/>
    <w:rsid w:val="00C00EB6"/>
    <w:rsid w:val="00C0187E"/>
    <w:rsid w:val="00C10007"/>
    <w:rsid w:val="00C12D62"/>
    <w:rsid w:val="00C1455E"/>
    <w:rsid w:val="00C228D1"/>
    <w:rsid w:val="00C23B89"/>
    <w:rsid w:val="00C249E9"/>
    <w:rsid w:val="00C24E26"/>
    <w:rsid w:val="00C25075"/>
    <w:rsid w:val="00C254AA"/>
    <w:rsid w:val="00C26CB0"/>
    <w:rsid w:val="00C2738A"/>
    <w:rsid w:val="00C31B6E"/>
    <w:rsid w:val="00C350EB"/>
    <w:rsid w:val="00C40F7C"/>
    <w:rsid w:val="00C4559E"/>
    <w:rsid w:val="00C46E3F"/>
    <w:rsid w:val="00C47153"/>
    <w:rsid w:val="00C4789D"/>
    <w:rsid w:val="00C47A25"/>
    <w:rsid w:val="00C50D43"/>
    <w:rsid w:val="00C53E65"/>
    <w:rsid w:val="00C621A8"/>
    <w:rsid w:val="00C63A64"/>
    <w:rsid w:val="00C6586D"/>
    <w:rsid w:val="00C7007A"/>
    <w:rsid w:val="00C70909"/>
    <w:rsid w:val="00C70EB8"/>
    <w:rsid w:val="00C70F5D"/>
    <w:rsid w:val="00C71A39"/>
    <w:rsid w:val="00C72E98"/>
    <w:rsid w:val="00C75156"/>
    <w:rsid w:val="00C81948"/>
    <w:rsid w:val="00C823BB"/>
    <w:rsid w:val="00C8504B"/>
    <w:rsid w:val="00C855D9"/>
    <w:rsid w:val="00C91390"/>
    <w:rsid w:val="00C914D7"/>
    <w:rsid w:val="00C92FA0"/>
    <w:rsid w:val="00C94864"/>
    <w:rsid w:val="00C97925"/>
    <w:rsid w:val="00CA17DD"/>
    <w:rsid w:val="00CA2E53"/>
    <w:rsid w:val="00CA5C62"/>
    <w:rsid w:val="00CA7EEA"/>
    <w:rsid w:val="00CB109F"/>
    <w:rsid w:val="00CB331F"/>
    <w:rsid w:val="00CB3A46"/>
    <w:rsid w:val="00CB5C83"/>
    <w:rsid w:val="00CC25AF"/>
    <w:rsid w:val="00CC2798"/>
    <w:rsid w:val="00CC6075"/>
    <w:rsid w:val="00CC614D"/>
    <w:rsid w:val="00CC6781"/>
    <w:rsid w:val="00CC6862"/>
    <w:rsid w:val="00CC6941"/>
    <w:rsid w:val="00CC7467"/>
    <w:rsid w:val="00CD0E17"/>
    <w:rsid w:val="00CD31BA"/>
    <w:rsid w:val="00CD3BC0"/>
    <w:rsid w:val="00CE25F0"/>
    <w:rsid w:val="00CE31C3"/>
    <w:rsid w:val="00CE4D9B"/>
    <w:rsid w:val="00CE5A8C"/>
    <w:rsid w:val="00CE5ABD"/>
    <w:rsid w:val="00CE706E"/>
    <w:rsid w:val="00CF2DA6"/>
    <w:rsid w:val="00CF36EF"/>
    <w:rsid w:val="00CF3752"/>
    <w:rsid w:val="00CF3761"/>
    <w:rsid w:val="00CF55A0"/>
    <w:rsid w:val="00CF7D8C"/>
    <w:rsid w:val="00D01BC1"/>
    <w:rsid w:val="00D05260"/>
    <w:rsid w:val="00D06B19"/>
    <w:rsid w:val="00D13E87"/>
    <w:rsid w:val="00D14875"/>
    <w:rsid w:val="00D178E8"/>
    <w:rsid w:val="00D200E4"/>
    <w:rsid w:val="00D21A0F"/>
    <w:rsid w:val="00D235B2"/>
    <w:rsid w:val="00D23854"/>
    <w:rsid w:val="00D250AD"/>
    <w:rsid w:val="00D258BB"/>
    <w:rsid w:val="00D25F76"/>
    <w:rsid w:val="00D26D9F"/>
    <w:rsid w:val="00D3075E"/>
    <w:rsid w:val="00D30A5B"/>
    <w:rsid w:val="00D31049"/>
    <w:rsid w:val="00D346D4"/>
    <w:rsid w:val="00D36FBF"/>
    <w:rsid w:val="00D40D44"/>
    <w:rsid w:val="00D425D7"/>
    <w:rsid w:val="00D43824"/>
    <w:rsid w:val="00D43AD9"/>
    <w:rsid w:val="00D44CBE"/>
    <w:rsid w:val="00D44D13"/>
    <w:rsid w:val="00D44D2A"/>
    <w:rsid w:val="00D45617"/>
    <w:rsid w:val="00D47AE2"/>
    <w:rsid w:val="00D5014D"/>
    <w:rsid w:val="00D510DA"/>
    <w:rsid w:val="00D52AF0"/>
    <w:rsid w:val="00D52E3B"/>
    <w:rsid w:val="00D53511"/>
    <w:rsid w:val="00D5688F"/>
    <w:rsid w:val="00D60919"/>
    <w:rsid w:val="00D6111F"/>
    <w:rsid w:val="00D61EEA"/>
    <w:rsid w:val="00D62B98"/>
    <w:rsid w:val="00D62CEE"/>
    <w:rsid w:val="00D6546D"/>
    <w:rsid w:val="00D65D0D"/>
    <w:rsid w:val="00D727D8"/>
    <w:rsid w:val="00D73B08"/>
    <w:rsid w:val="00D74CBB"/>
    <w:rsid w:val="00D75E7A"/>
    <w:rsid w:val="00D772D3"/>
    <w:rsid w:val="00D8104F"/>
    <w:rsid w:val="00D81EEC"/>
    <w:rsid w:val="00D829CE"/>
    <w:rsid w:val="00D87A98"/>
    <w:rsid w:val="00D90354"/>
    <w:rsid w:val="00D91EDB"/>
    <w:rsid w:val="00D9288B"/>
    <w:rsid w:val="00D96A88"/>
    <w:rsid w:val="00D96C52"/>
    <w:rsid w:val="00D9750E"/>
    <w:rsid w:val="00DA0534"/>
    <w:rsid w:val="00DA1891"/>
    <w:rsid w:val="00DA3EA5"/>
    <w:rsid w:val="00DA45E9"/>
    <w:rsid w:val="00DA53D2"/>
    <w:rsid w:val="00DA560D"/>
    <w:rsid w:val="00DA70B4"/>
    <w:rsid w:val="00DA7CA8"/>
    <w:rsid w:val="00DB20F7"/>
    <w:rsid w:val="00DB2BC7"/>
    <w:rsid w:val="00DB312B"/>
    <w:rsid w:val="00DB337C"/>
    <w:rsid w:val="00DB6102"/>
    <w:rsid w:val="00DB6D48"/>
    <w:rsid w:val="00DB7D9F"/>
    <w:rsid w:val="00DC00B1"/>
    <w:rsid w:val="00DC057F"/>
    <w:rsid w:val="00DC12A4"/>
    <w:rsid w:val="00DC2E29"/>
    <w:rsid w:val="00DC7815"/>
    <w:rsid w:val="00DC7C35"/>
    <w:rsid w:val="00DD493C"/>
    <w:rsid w:val="00DD4B67"/>
    <w:rsid w:val="00DD72E5"/>
    <w:rsid w:val="00DE18A6"/>
    <w:rsid w:val="00DE1BE7"/>
    <w:rsid w:val="00DE33B3"/>
    <w:rsid w:val="00DE763A"/>
    <w:rsid w:val="00DE7B53"/>
    <w:rsid w:val="00DF2AE1"/>
    <w:rsid w:val="00DF2B48"/>
    <w:rsid w:val="00DF2C5A"/>
    <w:rsid w:val="00DF4333"/>
    <w:rsid w:val="00DF45BA"/>
    <w:rsid w:val="00DF6A02"/>
    <w:rsid w:val="00E01EFE"/>
    <w:rsid w:val="00E05491"/>
    <w:rsid w:val="00E06598"/>
    <w:rsid w:val="00E067A6"/>
    <w:rsid w:val="00E1015E"/>
    <w:rsid w:val="00E128C3"/>
    <w:rsid w:val="00E13083"/>
    <w:rsid w:val="00E161D2"/>
    <w:rsid w:val="00E169F4"/>
    <w:rsid w:val="00E16F9E"/>
    <w:rsid w:val="00E16FE2"/>
    <w:rsid w:val="00E228B8"/>
    <w:rsid w:val="00E26252"/>
    <w:rsid w:val="00E30389"/>
    <w:rsid w:val="00E32226"/>
    <w:rsid w:val="00E32FA4"/>
    <w:rsid w:val="00E33444"/>
    <w:rsid w:val="00E33DAC"/>
    <w:rsid w:val="00E438B9"/>
    <w:rsid w:val="00E44823"/>
    <w:rsid w:val="00E50C51"/>
    <w:rsid w:val="00E545E4"/>
    <w:rsid w:val="00E60AA3"/>
    <w:rsid w:val="00E61D18"/>
    <w:rsid w:val="00E61EC7"/>
    <w:rsid w:val="00E63CF3"/>
    <w:rsid w:val="00E64A75"/>
    <w:rsid w:val="00E6516A"/>
    <w:rsid w:val="00E67E9F"/>
    <w:rsid w:val="00E67F84"/>
    <w:rsid w:val="00E70EA2"/>
    <w:rsid w:val="00E715FF"/>
    <w:rsid w:val="00E71B79"/>
    <w:rsid w:val="00E72CEC"/>
    <w:rsid w:val="00E75162"/>
    <w:rsid w:val="00E76ADB"/>
    <w:rsid w:val="00E76EC2"/>
    <w:rsid w:val="00E8015D"/>
    <w:rsid w:val="00E80370"/>
    <w:rsid w:val="00E83653"/>
    <w:rsid w:val="00E84814"/>
    <w:rsid w:val="00E85BEA"/>
    <w:rsid w:val="00E865C2"/>
    <w:rsid w:val="00E8697F"/>
    <w:rsid w:val="00E90D5D"/>
    <w:rsid w:val="00E91E2D"/>
    <w:rsid w:val="00E93116"/>
    <w:rsid w:val="00EA1279"/>
    <w:rsid w:val="00EA1457"/>
    <w:rsid w:val="00EA233A"/>
    <w:rsid w:val="00EA2AAE"/>
    <w:rsid w:val="00EA30A6"/>
    <w:rsid w:val="00EA4E24"/>
    <w:rsid w:val="00EA69B6"/>
    <w:rsid w:val="00EB1364"/>
    <w:rsid w:val="00EB273D"/>
    <w:rsid w:val="00EB42AE"/>
    <w:rsid w:val="00EB4460"/>
    <w:rsid w:val="00EB48A8"/>
    <w:rsid w:val="00EB5E79"/>
    <w:rsid w:val="00EC01A9"/>
    <w:rsid w:val="00EC30CC"/>
    <w:rsid w:val="00EC3688"/>
    <w:rsid w:val="00EC5E85"/>
    <w:rsid w:val="00EC604A"/>
    <w:rsid w:val="00EC7E71"/>
    <w:rsid w:val="00ED21E7"/>
    <w:rsid w:val="00ED3481"/>
    <w:rsid w:val="00ED45F4"/>
    <w:rsid w:val="00ED646E"/>
    <w:rsid w:val="00ED741E"/>
    <w:rsid w:val="00EE0AB3"/>
    <w:rsid w:val="00EE2311"/>
    <w:rsid w:val="00EE27EF"/>
    <w:rsid w:val="00EE33D7"/>
    <w:rsid w:val="00EE4675"/>
    <w:rsid w:val="00EE775F"/>
    <w:rsid w:val="00EF422C"/>
    <w:rsid w:val="00EF4A79"/>
    <w:rsid w:val="00EF6038"/>
    <w:rsid w:val="00EF7B03"/>
    <w:rsid w:val="00F07504"/>
    <w:rsid w:val="00F07567"/>
    <w:rsid w:val="00F10354"/>
    <w:rsid w:val="00F13262"/>
    <w:rsid w:val="00F16D7B"/>
    <w:rsid w:val="00F215D2"/>
    <w:rsid w:val="00F2262D"/>
    <w:rsid w:val="00F2273E"/>
    <w:rsid w:val="00F22F85"/>
    <w:rsid w:val="00F264E2"/>
    <w:rsid w:val="00F27207"/>
    <w:rsid w:val="00F3060C"/>
    <w:rsid w:val="00F3188B"/>
    <w:rsid w:val="00F32638"/>
    <w:rsid w:val="00F346A3"/>
    <w:rsid w:val="00F40B5B"/>
    <w:rsid w:val="00F417CB"/>
    <w:rsid w:val="00F427FC"/>
    <w:rsid w:val="00F42B59"/>
    <w:rsid w:val="00F449FC"/>
    <w:rsid w:val="00F44D3B"/>
    <w:rsid w:val="00F500B1"/>
    <w:rsid w:val="00F511FC"/>
    <w:rsid w:val="00F513DD"/>
    <w:rsid w:val="00F53566"/>
    <w:rsid w:val="00F541E4"/>
    <w:rsid w:val="00F54532"/>
    <w:rsid w:val="00F5458A"/>
    <w:rsid w:val="00F54B0F"/>
    <w:rsid w:val="00F54CE3"/>
    <w:rsid w:val="00F6189B"/>
    <w:rsid w:val="00F63C70"/>
    <w:rsid w:val="00F702DD"/>
    <w:rsid w:val="00F767DF"/>
    <w:rsid w:val="00F76C94"/>
    <w:rsid w:val="00F84219"/>
    <w:rsid w:val="00F8506F"/>
    <w:rsid w:val="00F866A8"/>
    <w:rsid w:val="00F878C2"/>
    <w:rsid w:val="00F913CA"/>
    <w:rsid w:val="00F938B4"/>
    <w:rsid w:val="00F94C14"/>
    <w:rsid w:val="00FA0183"/>
    <w:rsid w:val="00FA14C0"/>
    <w:rsid w:val="00FA2E34"/>
    <w:rsid w:val="00FA3154"/>
    <w:rsid w:val="00FA5F16"/>
    <w:rsid w:val="00FA7A48"/>
    <w:rsid w:val="00FB32C2"/>
    <w:rsid w:val="00FB5B3F"/>
    <w:rsid w:val="00FB7358"/>
    <w:rsid w:val="00FC0A76"/>
    <w:rsid w:val="00FC22A6"/>
    <w:rsid w:val="00FC3C97"/>
    <w:rsid w:val="00FC6A2F"/>
    <w:rsid w:val="00FC7955"/>
    <w:rsid w:val="00FD09CF"/>
    <w:rsid w:val="00FD196D"/>
    <w:rsid w:val="00FD1D94"/>
    <w:rsid w:val="00FD50CA"/>
    <w:rsid w:val="00FD573C"/>
    <w:rsid w:val="00FD6A18"/>
    <w:rsid w:val="00FE005E"/>
    <w:rsid w:val="00FE1755"/>
    <w:rsid w:val="00FE1B91"/>
    <w:rsid w:val="00FE2B7D"/>
    <w:rsid w:val="00FE5DE6"/>
    <w:rsid w:val="00FE6B12"/>
    <w:rsid w:val="00FE780D"/>
    <w:rsid w:val="00FE7D09"/>
    <w:rsid w:val="00FF0427"/>
    <w:rsid w:val="00FF424C"/>
    <w:rsid w:val="00FF4DE0"/>
    <w:rsid w:val="00FF64F2"/>
    <w:rsid w:val="00FF6C7B"/>
    <w:rsid w:val="00FF748B"/>
    <w:rsid w:val="01011432"/>
    <w:rsid w:val="010A6538"/>
    <w:rsid w:val="0112363F"/>
    <w:rsid w:val="01161381"/>
    <w:rsid w:val="01192C1F"/>
    <w:rsid w:val="011B6997"/>
    <w:rsid w:val="011C44BE"/>
    <w:rsid w:val="01220ED2"/>
    <w:rsid w:val="012B4701"/>
    <w:rsid w:val="012D2227"/>
    <w:rsid w:val="012F2F34"/>
    <w:rsid w:val="0132783D"/>
    <w:rsid w:val="013712F7"/>
    <w:rsid w:val="01390BCC"/>
    <w:rsid w:val="014001AC"/>
    <w:rsid w:val="014063FE"/>
    <w:rsid w:val="01415CD2"/>
    <w:rsid w:val="014572DF"/>
    <w:rsid w:val="01457570"/>
    <w:rsid w:val="014A102B"/>
    <w:rsid w:val="014B08FF"/>
    <w:rsid w:val="014C4DA3"/>
    <w:rsid w:val="014F03EF"/>
    <w:rsid w:val="01506813"/>
    <w:rsid w:val="01510D83"/>
    <w:rsid w:val="01522E15"/>
    <w:rsid w:val="01545A05"/>
    <w:rsid w:val="015B26E3"/>
    <w:rsid w:val="015B4FE6"/>
    <w:rsid w:val="015E4AD6"/>
    <w:rsid w:val="01635C49"/>
    <w:rsid w:val="01695955"/>
    <w:rsid w:val="016A5229"/>
    <w:rsid w:val="016B4438"/>
    <w:rsid w:val="016C0FA1"/>
    <w:rsid w:val="01714809"/>
    <w:rsid w:val="01730582"/>
    <w:rsid w:val="017442FA"/>
    <w:rsid w:val="01785B98"/>
    <w:rsid w:val="01787946"/>
    <w:rsid w:val="0179546C"/>
    <w:rsid w:val="017B5688"/>
    <w:rsid w:val="017E0CD4"/>
    <w:rsid w:val="017E6F26"/>
    <w:rsid w:val="01822573"/>
    <w:rsid w:val="01853E11"/>
    <w:rsid w:val="0187023A"/>
    <w:rsid w:val="018856AF"/>
    <w:rsid w:val="018A58CB"/>
    <w:rsid w:val="018E53BB"/>
    <w:rsid w:val="019127B6"/>
    <w:rsid w:val="01934780"/>
    <w:rsid w:val="019404F8"/>
    <w:rsid w:val="01944054"/>
    <w:rsid w:val="01962088"/>
    <w:rsid w:val="01987FE8"/>
    <w:rsid w:val="019B086A"/>
    <w:rsid w:val="019D115B"/>
    <w:rsid w:val="019D55FE"/>
    <w:rsid w:val="01A26771"/>
    <w:rsid w:val="01A87AFF"/>
    <w:rsid w:val="01AA3877"/>
    <w:rsid w:val="01AC59EF"/>
    <w:rsid w:val="01AC75F0"/>
    <w:rsid w:val="01B321EE"/>
    <w:rsid w:val="01B46580"/>
    <w:rsid w:val="01B6221C"/>
    <w:rsid w:val="01B622DF"/>
    <w:rsid w:val="01B666C0"/>
    <w:rsid w:val="01BA51E5"/>
    <w:rsid w:val="01BD7A4F"/>
    <w:rsid w:val="01BE7E04"/>
    <w:rsid w:val="01BF37C7"/>
    <w:rsid w:val="01BF5575"/>
    <w:rsid w:val="01C34939"/>
    <w:rsid w:val="01CA216C"/>
    <w:rsid w:val="01CA3F1A"/>
    <w:rsid w:val="01CA5CC8"/>
    <w:rsid w:val="01CB7837"/>
    <w:rsid w:val="01CF0D89"/>
    <w:rsid w:val="01D152A8"/>
    <w:rsid w:val="01D37272"/>
    <w:rsid w:val="01D628BE"/>
    <w:rsid w:val="01D6466C"/>
    <w:rsid w:val="01DB6127"/>
    <w:rsid w:val="01DD59FB"/>
    <w:rsid w:val="01E44FDB"/>
    <w:rsid w:val="01E46D89"/>
    <w:rsid w:val="01F01BD2"/>
    <w:rsid w:val="01F40F97"/>
    <w:rsid w:val="01F571E8"/>
    <w:rsid w:val="01F6093D"/>
    <w:rsid w:val="01F71FD0"/>
    <w:rsid w:val="01F82835"/>
    <w:rsid w:val="01F86CD9"/>
    <w:rsid w:val="01FA7B2A"/>
    <w:rsid w:val="01FD42EF"/>
    <w:rsid w:val="02005B8D"/>
    <w:rsid w:val="02025461"/>
    <w:rsid w:val="02056D00"/>
    <w:rsid w:val="020C4532"/>
    <w:rsid w:val="020E2058"/>
    <w:rsid w:val="02104022"/>
    <w:rsid w:val="02125722"/>
    <w:rsid w:val="02127E4E"/>
    <w:rsid w:val="02145195"/>
    <w:rsid w:val="02152862"/>
    <w:rsid w:val="02186A33"/>
    <w:rsid w:val="021F6013"/>
    <w:rsid w:val="02207605"/>
    <w:rsid w:val="02223D56"/>
    <w:rsid w:val="022655F4"/>
    <w:rsid w:val="02274EC8"/>
    <w:rsid w:val="022C24DE"/>
    <w:rsid w:val="02324682"/>
    <w:rsid w:val="02327E75"/>
    <w:rsid w:val="02331ABF"/>
    <w:rsid w:val="02334248"/>
    <w:rsid w:val="02337D11"/>
    <w:rsid w:val="02380E83"/>
    <w:rsid w:val="023C3AF8"/>
    <w:rsid w:val="023C5239"/>
    <w:rsid w:val="023F66B6"/>
    <w:rsid w:val="02470627"/>
    <w:rsid w:val="024737BC"/>
    <w:rsid w:val="0250792B"/>
    <w:rsid w:val="025263E9"/>
    <w:rsid w:val="02532161"/>
    <w:rsid w:val="025657AD"/>
    <w:rsid w:val="025739FF"/>
    <w:rsid w:val="025A529E"/>
    <w:rsid w:val="025B2DC4"/>
    <w:rsid w:val="02635706"/>
    <w:rsid w:val="02645B14"/>
    <w:rsid w:val="0264611C"/>
    <w:rsid w:val="02661E94"/>
    <w:rsid w:val="02671768"/>
    <w:rsid w:val="026C4FD1"/>
    <w:rsid w:val="026E0D49"/>
    <w:rsid w:val="026E252E"/>
    <w:rsid w:val="026E2AF7"/>
    <w:rsid w:val="02720839"/>
    <w:rsid w:val="0273010D"/>
    <w:rsid w:val="0275544D"/>
    <w:rsid w:val="02781490"/>
    <w:rsid w:val="027A5940"/>
    <w:rsid w:val="027D2D3A"/>
    <w:rsid w:val="027D71DE"/>
    <w:rsid w:val="0284231A"/>
    <w:rsid w:val="028440C8"/>
    <w:rsid w:val="02857075"/>
    <w:rsid w:val="028642E4"/>
    <w:rsid w:val="02873BB9"/>
    <w:rsid w:val="028D5673"/>
    <w:rsid w:val="028E13EB"/>
    <w:rsid w:val="02924A37"/>
    <w:rsid w:val="029307AF"/>
    <w:rsid w:val="02936A01"/>
    <w:rsid w:val="02985DC6"/>
    <w:rsid w:val="029C3B08"/>
    <w:rsid w:val="029C7664"/>
    <w:rsid w:val="02A14C7A"/>
    <w:rsid w:val="02A75A6B"/>
    <w:rsid w:val="02A97FD3"/>
    <w:rsid w:val="02AE7397"/>
    <w:rsid w:val="02B0310F"/>
    <w:rsid w:val="02B20C36"/>
    <w:rsid w:val="02B56978"/>
    <w:rsid w:val="02B726F0"/>
    <w:rsid w:val="02BC3862"/>
    <w:rsid w:val="02BC7D06"/>
    <w:rsid w:val="02BF3353"/>
    <w:rsid w:val="02C0622E"/>
    <w:rsid w:val="02C1356F"/>
    <w:rsid w:val="02C170CB"/>
    <w:rsid w:val="02C32E43"/>
    <w:rsid w:val="02C73530"/>
    <w:rsid w:val="02C848FD"/>
    <w:rsid w:val="02CF7A3A"/>
    <w:rsid w:val="02D52B76"/>
    <w:rsid w:val="02DF39F5"/>
    <w:rsid w:val="02E334E5"/>
    <w:rsid w:val="02E5725D"/>
    <w:rsid w:val="02E8663A"/>
    <w:rsid w:val="02ED6112"/>
    <w:rsid w:val="02EE59E6"/>
    <w:rsid w:val="02F254D6"/>
    <w:rsid w:val="02F32FFC"/>
    <w:rsid w:val="02F4124E"/>
    <w:rsid w:val="02F459DC"/>
    <w:rsid w:val="02F56D74"/>
    <w:rsid w:val="02F76F90"/>
    <w:rsid w:val="02F91F74"/>
    <w:rsid w:val="02F96864"/>
    <w:rsid w:val="02FA143F"/>
    <w:rsid w:val="02FA25DD"/>
    <w:rsid w:val="02FE031F"/>
    <w:rsid w:val="03030A98"/>
    <w:rsid w:val="03043F03"/>
    <w:rsid w:val="03065425"/>
    <w:rsid w:val="03080727"/>
    <w:rsid w:val="03086AA8"/>
    <w:rsid w:val="030A6CC4"/>
    <w:rsid w:val="030B47EA"/>
    <w:rsid w:val="030D2310"/>
    <w:rsid w:val="030D3504"/>
    <w:rsid w:val="030F6088"/>
    <w:rsid w:val="03100052"/>
    <w:rsid w:val="03157416"/>
    <w:rsid w:val="031704B8"/>
    <w:rsid w:val="031C07A5"/>
    <w:rsid w:val="031C2553"/>
    <w:rsid w:val="031E6285"/>
    <w:rsid w:val="032338E1"/>
    <w:rsid w:val="03247659"/>
    <w:rsid w:val="03261624"/>
    <w:rsid w:val="032A1114"/>
    <w:rsid w:val="032D29B2"/>
    <w:rsid w:val="032F04D8"/>
    <w:rsid w:val="032F2286"/>
    <w:rsid w:val="032F672A"/>
    <w:rsid w:val="033B6E7D"/>
    <w:rsid w:val="033F73CC"/>
    <w:rsid w:val="03414842"/>
    <w:rsid w:val="03457CFC"/>
    <w:rsid w:val="03483348"/>
    <w:rsid w:val="034877EC"/>
    <w:rsid w:val="034A3564"/>
    <w:rsid w:val="034C72DC"/>
    <w:rsid w:val="03510EAA"/>
    <w:rsid w:val="035246AA"/>
    <w:rsid w:val="03555A65"/>
    <w:rsid w:val="03561F09"/>
    <w:rsid w:val="0359021B"/>
    <w:rsid w:val="035A307B"/>
    <w:rsid w:val="035E4343"/>
    <w:rsid w:val="0361440A"/>
    <w:rsid w:val="03675EC4"/>
    <w:rsid w:val="036C34DA"/>
    <w:rsid w:val="03724869"/>
    <w:rsid w:val="03726617"/>
    <w:rsid w:val="037405E1"/>
    <w:rsid w:val="0374413D"/>
    <w:rsid w:val="037759DB"/>
    <w:rsid w:val="03791753"/>
    <w:rsid w:val="03797855"/>
    <w:rsid w:val="037C7496"/>
    <w:rsid w:val="037E320E"/>
    <w:rsid w:val="03800D34"/>
    <w:rsid w:val="03822CFE"/>
    <w:rsid w:val="038325D2"/>
    <w:rsid w:val="03836A76"/>
    <w:rsid w:val="0388408C"/>
    <w:rsid w:val="038A3960"/>
    <w:rsid w:val="038B1487"/>
    <w:rsid w:val="038C30FA"/>
    <w:rsid w:val="038D715B"/>
    <w:rsid w:val="038F71C9"/>
    <w:rsid w:val="0394658D"/>
    <w:rsid w:val="03962305"/>
    <w:rsid w:val="0397607D"/>
    <w:rsid w:val="039842CF"/>
    <w:rsid w:val="039C5442"/>
    <w:rsid w:val="039C57C0"/>
    <w:rsid w:val="039D7B38"/>
    <w:rsid w:val="03A169CE"/>
    <w:rsid w:val="03A67A1B"/>
    <w:rsid w:val="03A82039"/>
    <w:rsid w:val="03AA5DB1"/>
    <w:rsid w:val="03AD68A0"/>
    <w:rsid w:val="03AD764F"/>
    <w:rsid w:val="03AE3AF3"/>
    <w:rsid w:val="03AF2FE1"/>
    <w:rsid w:val="03B1713F"/>
    <w:rsid w:val="03B31109"/>
    <w:rsid w:val="03B409DD"/>
    <w:rsid w:val="03B64756"/>
    <w:rsid w:val="03B7227C"/>
    <w:rsid w:val="03B95FF4"/>
    <w:rsid w:val="03B978B9"/>
    <w:rsid w:val="03BB1D6C"/>
    <w:rsid w:val="03BC3316"/>
    <w:rsid w:val="03BE76CA"/>
    <w:rsid w:val="03BE7AAE"/>
    <w:rsid w:val="03C2134C"/>
    <w:rsid w:val="03C6525D"/>
    <w:rsid w:val="03C9092D"/>
    <w:rsid w:val="03CA6453"/>
    <w:rsid w:val="03CF3A69"/>
    <w:rsid w:val="03D270B5"/>
    <w:rsid w:val="03D35307"/>
    <w:rsid w:val="03D8291E"/>
    <w:rsid w:val="03DB0660"/>
    <w:rsid w:val="03DE5A5A"/>
    <w:rsid w:val="03DF3BE6"/>
    <w:rsid w:val="03E2554B"/>
    <w:rsid w:val="03E5328D"/>
    <w:rsid w:val="03E53419"/>
    <w:rsid w:val="03E77005"/>
    <w:rsid w:val="03E80687"/>
    <w:rsid w:val="03EE08EF"/>
    <w:rsid w:val="03EF1A15"/>
    <w:rsid w:val="03F139E0"/>
    <w:rsid w:val="03F227E1"/>
    <w:rsid w:val="03F359AA"/>
    <w:rsid w:val="03F4702C"/>
    <w:rsid w:val="03F77F89"/>
    <w:rsid w:val="03F82FC0"/>
    <w:rsid w:val="03F86B1C"/>
    <w:rsid w:val="03F875A9"/>
    <w:rsid w:val="03FE7EAB"/>
    <w:rsid w:val="040000C7"/>
    <w:rsid w:val="04041965"/>
    <w:rsid w:val="04043713"/>
    <w:rsid w:val="040C0819"/>
    <w:rsid w:val="04117BDE"/>
    <w:rsid w:val="04133956"/>
    <w:rsid w:val="041358F2"/>
    <w:rsid w:val="041578DF"/>
    <w:rsid w:val="04185410"/>
    <w:rsid w:val="041871BE"/>
    <w:rsid w:val="041B280B"/>
    <w:rsid w:val="041E22FB"/>
    <w:rsid w:val="042023AC"/>
    <w:rsid w:val="0422003D"/>
    <w:rsid w:val="04221DEB"/>
    <w:rsid w:val="042711AF"/>
    <w:rsid w:val="04275653"/>
    <w:rsid w:val="0428457E"/>
    <w:rsid w:val="042913CB"/>
    <w:rsid w:val="04293179"/>
    <w:rsid w:val="042C0EBC"/>
    <w:rsid w:val="042F62B6"/>
    <w:rsid w:val="0431202E"/>
    <w:rsid w:val="043438CC"/>
    <w:rsid w:val="04357D70"/>
    <w:rsid w:val="04365896"/>
    <w:rsid w:val="04372FFB"/>
    <w:rsid w:val="043833BC"/>
    <w:rsid w:val="0438616D"/>
    <w:rsid w:val="043D4E77"/>
    <w:rsid w:val="043F0BEF"/>
    <w:rsid w:val="04402271"/>
    <w:rsid w:val="04455AD9"/>
    <w:rsid w:val="04463C76"/>
    <w:rsid w:val="0447484B"/>
    <w:rsid w:val="044B7594"/>
    <w:rsid w:val="044C1626"/>
    <w:rsid w:val="044E0E32"/>
    <w:rsid w:val="044E498E"/>
    <w:rsid w:val="045028A0"/>
    <w:rsid w:val="04504BAA"/>
    <w:rsid w:val="045301F6"/>
    <w:rsid w:val="045521C0"/>
    <w:rsid w:val="04581CB1"/>
    <w:rsid w:val="04583A5F"/>
    <w:rsid w:val="045D1075"/>
    <w:rsid w:val="045D72C7"/>
    <w:rsid w:val="046248DD"/>
    <w:rsid w:val="0462668B"/>
    <w:rsid w:val="04643D0A"/>
    <w:rsid w:val="04650078"/>
    <w:rsid w:val="046775F8"/>
    <w:rsid w:val="04724BCD"/>
    <w:rsid w:val="047563BF"/>
    <w:rsid w:val="04762137"/>
    <w:rsid w:val="047C774D"/>
    <w:rsid w:val="047D1717"/>
    <w:rsid w:val="047D5273"/>
    <w:rsid w:val="04812FB5"/>
    <w:rsid w:val="04841BB3"/>
    <w:rsid w:val="04842AA6"/>
    <w:rsid w:val="04893C18"/>
    <w:rsid w:val="048A44A4"/>
    <w:rsid w:val="048D195A"/>
    <w:rsid w:val="048E7480"/>
    <w:rsid w:val="04904A73"/>
    <w:rsid w:val="04906F03"/>
    <w:rsid w:val="049251C3"/>
    <w:rsid w:val="049802FF"/>
    <w:rsid w:val="049E2DF5"/>
    <w:rsid w:val="049F168E"/>
    <w:rsid w:val="04A42800"/>
    <w:rsid w:val="04A44EF6"/>
    <w:rsid w:val="04A66578"/>
    <w:rsid w:val="04AA38CE"/>
    <w:rsid w:val="04AD3DAA"/>
    <w:rsid w:val="04AE7B23"/>
    <w:rsid w:val="04B14F1D"/>
    <w:rsid w:val="04B74C29"/>
    <w:rsid w:val="04B769D7"/>
    <w:rsid w:val="04B844FD"/>
    <w:rsid w:val="04BA64C7"/>
    <w:rsid w:val="04BD1B14"/>
    <w:rsid w:val="04BE5FB8"/>
    <w:rsid w:val="04BF588C"/>
    <w:rsid w:val="04C110A2"/>
    <w:rsid w:val="04C410F4"/>
    <w:rsid w:val="04C80BE4"/>
    <w:rsid w:val="04C82992"/>
    <w:rsid w:val="04C904B8"/>
    <w:rsid w:val="04CA5246"/>
    <w:rsid w:val="04CD61FB"/>
    <w:rsid w:val="04CE1F73"/>
    <w:rsid w:val="04D255BF"/>
    <w:rsid w:val="04D72BD5"/>
    <w:rsid w:val="04D806FC"/>
    <w:rsid w:val="04D8694E"/>
    <w:rsid w:val="04D97DDC"/>
    <w:rsid w:val="04DB5CA3"/>
    <w:rsid w:val="04DC643E"/>
    <w:rsid w:val="04DE5A7D"/>
    <w:rsid w:val="04DF5F2E"/>
    <w:rsid w:val="04E23328"/>
    <w:rsid w:val="04E3485B"/>
    <w:rsid w:val="04E43544"/>
    <w:rsid w:val="04E55902"/>
    <w:rsid w:val="04E672BC"/>
    <w:rsid w:val="04E83035"/>
    <w:rsid w:val="04EB48D3"/>
    <w:rsid w:val="04EB6681"/>
    <w:rsid w:val="04EE7F1F"/>
    <w:rsid w:val="04F33787"/>
    <w:rsid w:val="04F35535"/>
    <w:rsid w:val="04F73278"/>
    <w:rsid w:val="04F76DD4"/>
    <w:rsid w:val="04F82B4C"/>
    <w:rsid w:val="04FB5325"/>
    <w:rsid w:val="04FC263C"/>
    <w:rsid w:val="04FD127A"/>
    <w:rsid w:val="05025778"/>
    <w:rsid w:val="050339CA"/>
    <w:rsid w:val="050414F1"/>
    <w:rsid w:val="05045994"/>
    <w:rsid w:val="05087233"/>
    <w:rsid w:val="050C0A55"/>
    <w:rsid w:val="050D4849"/>
    <w:rsid w:val="050D65F7"/>
    <w:rsid w:val="050F05C1"/>
    <w:rsid w:val="050F6813"/>
    <w:rsid w:val="05137986"/>
    <w:rsid w:val="05143E2A"/>
    <w:rsid w:val="05171224"/>
    <w:rsid w:val="051B3C91"/>
    <w:rsid w:val="051C4A8C"/>
    <w:rsid w:val="051D0501"/>
    <w:rsid w:val="051F457C"/>
    <w:rsid w:val="0527701F"/>
    <w:rsid w:val="052B4CCF"/>
    <w:rsid w:val="052E6005"/>
    <w:rsid w:val="053242B0"/>
    <w:rsid w:val="053578FC"/>
    <w:rsid w:val="053A45A8"/>
    <w:rsid w:val="053C6EDC"/>
    <w:rsid w:val="053D351A"/>
    <w:rsid w:val="053E4A03"/>
    <w:rsid w:val="05432019"/>
    <w:rsid w:val="054364BD"/>
    <w:rsid w:val="05464CCD"/>
    <w:rsid w:val="054933A7"/>
    <w:rsid w:val="054B711F"/>
    <w:rsid w:val="05502988"/>
    <w:rsid w:val="05545FD4"/>
    <w:rsid w:val="05557F9E"/>
    <w:rsid w:val="05575AC4"/>
    <w:rsid w:val="05616943"/>
    <w:rsid w:val="056326BB"/>
    <w:rsid w:val="05642EF1"/>
    <w:rsid w:val="05647FE6"/>
    <w:rsid w:val="056A57F8"/>
    <w:rsid w:val="056D178C"/>
    <w:rsid w:val="057166D8"/>
    <w:rsid w:val="05735985"/>
    <w:rsid w:val="05740424"/>
    <w:rsid w:val="057448C8"/>
    <w:rsid w:val="057A0F24"/>
    <w:rsid w:val="057B7A05"/>
    <w:rsid w:val="057F6DC9"/>
    <w:rsid w:val="0580326D"/>
    <w:rsid w:val="05810D93"/>
    <w:rsid w:val="05856AD5"/>
    <w:rsid w:val="05860158"/>
    <w:rsid w:val="058663AA"/>
    <w:rsid w:val="05882122"/>
    <w:rsid w:val="058A29A9"/>
    <w:rsid w:val="058D14E6"/>
    <w:rsid w:val="058D79D6"/>
    <w:rsid w:val="059047EB"/>
    <w:rsid w:val="059211F2"/>
    <w:rsid w:val="05924D4E"/>
    <w:rsid w:val="05942874"/>
    <w:rsid w:val="05946D18"/>
    <w:rsid w:val="05962A91"/>
    <w:rsid w:val="059E36F3"/>
    <w:rsid w:val="059E7B97"/>
    <w:rsid w:val="059F5D5A"/>
    <w:rsid w:val="05A21435"/>
    <w:rsid w:val="05A221EF"/>
    <w:rsid w:val="05A33817"/>
    <w:rsid w:val="05A50F26"/>
    <w:rsid w:val="05AA2098"/>
    <w:rsid w:val="05AB5E10"/>
    <w:rsid w:val="05B20F4D"/>
    <w:rsid w:val="05B64EE1"/>
    <w:rsid w:val="05B66C8F"/>
    <w:rsid w:val="05BB6053"/>
    <w:rsid w:val="05BC1DCB"/>
    <w:rsid w:val="05BE1FE7"/>
    <w:rsid w:val="05C70E9C"/>
    <w:rsid w:val="05C736ED"/>
    <w:rsid w:val="05CB200E"/>
    <w:rsid w:val="05CC0260"/>
    <w:rsid w:val="05D2339D"/>
    <w:rsid w:val="05D47115"/>
    <w:rsid w:val="05D9297D"/>
    <w:rsid w:val="05DC7D5A"/>
    <w:rsid w:val="05DE1D42"/>
    <w:rsid w:val="05E355AA"/>
    <w:rsid w:val="05E51322"/>
    <w:rsid w:val="05EC445F"/>
    <w:rsid w:val="05EF21A1"/>
    <w:rsid w:val="05F257ED"/>
    <w:rsid w:val="05F41C2F"/>
    <w:rsid w:val="05F477B7"/>
    <w:rsid w:val="05F652DD"/>
    <w:rsid w:val="05F757D2"/>
    <w:rsid w:val="05F872A7"/>
    <w:rsid w:val="05FD48BE"/>
    <w:rsid w:val="05FD666C"/>
    <w:rsid w:val="05FE23E4"/>
    <w:rsid w:val="06035C4C"/>
    <w:rsid w:val="060379FA"/>
    <w:rsid w:val="06085010"/>
    <w:rsid w:val="060A2B37"/>
    <w:rsid w:val="060C4B01"/>
    <w:rsid w:val="060E0879"/>
    <w:rsid w:val="060E769D"/>
    <w:rsid w:val="060F2843"/>
    <w:rsid w:val="060F45F1"/>
    <w:rsid w:val="06135E8F"/>
    <w:rsid w:val="061816F7"/>
    <w:rsid w:val="061D286A"/>
    <w:rsid w:val="061F2A86"/>
    <w:rsid w:val="06201525"/>
    <w:rsid w:val="0624009C"/>
    <w:rsid w:val="062C0CFF"/>
    <w:rsid w:val="063302DF"/>
    <w:rsid w:val="0633208D"/>
    <w:rsid w:val="06345E06"/>
    <w:rsid w:val="0636392C"/>
    <w:rsid w:val="063B3638"/>
    <w:rsid w:val="063D115E"/>
    <w:rsid w:val="063F4ED6"/>
    <w:rsid w:val="063F6C84"/>
    <w:rsid w:val="064047AA"/>
    <w:rsid w:val="064177CE"/>
    <w:rsid w:val="06456265"/>
    <w:rsid w:val="064E336B"/>
    <w:rsid w:val="064E6EC7"/>
    <w:rsid w:val="064F2494"/>
    <w:rsid w:val="06510766"/>
    <w:rsid w:val="06532730"/>
    <w:rsid w:val="065344DE"/>
    <w:rsid w:val="065B769C"/>
    <w:rsid w:val="065D710A"/>
    <w:rsid w:val="065E2E82"/>
    <w:rsid w:val="065F10D4"/>
    <w:rsid w:val="06606BFB"/>
    <w:rsid w:val="066761DB"/>
    <w:rsid w:val="066A109E"/>
    <w:rsid w:val="066D4555"/>
    <w:rsid w:val="066E30C6"/>
    <w:rsid w:val="067508F8"/>
    <w:rsid w:val="067D35DD"/>
    <w:rsid w:val="0682172D"/>
    <w:rsid w:val="06837FE9"/>
    <w:rsid w:val="068648B3"/>
    <w:rsid w:val="068943A3"/>
    <w:rsid w:val="06896151"/>
    <w:rsid w:val="068E19BA"/>
    <w:rsid w:val="068E39BB"/>
    <w:rsid w:val="068F128E"/>
    <w:rsid w:val="06905732"/>
    <w:rsid w:val="0696086E"/>
    <w:rsid w:val="069872F7"/>
    <w:rsid w:val="069A3EBB"/>
    <w:rsid w:val="069B7700"/>
    <w:rsid w:val="069D1BFD"/>
    <w:rsid w:val="069F3BC7"/>
    <w:rsid w:val="06A420A8"/>
    <w:rsid w:val="06A50AB1"/>
    <w:rsid w:val="06A66C3A"/>
    <w:rsid w:val="06AD3ACA"/>
    <w:rsid w:val="06AD62E4"/>
    <w:rsid w:val="06AE3E0A"/>
    <w:rsid w:val="06AE7966"/>
    <w:rsid w:val="06B17456"/>
    <w:rsid w:val="06B31420"/>
    <w:rsid w:val="06B34F7C"/>
    <w:rsid w:val="06B56F46"/>
    <w:rsid w:val="06B62CBE"/>
    <w:rsid w:val="06B70F10"/>
    <w:rsid w:val="06B807E5"/>
    <w:rsid w:val="06B86A37"/>
    <w:rsid w:val="06BA27AF"/>
    <w:rsid w:val="06BB2083"/>
    <w:rsid w:val="06BF1482"/>
    <w:rsid w:val="06C21663"/>
    <w:rsid w:val="06C453DB"/>
    <w:rsid w:val="06C76C7A"/>
    <w:rsid w:val="06C929F2"/>
    <w:rsid w:val="06CB0518"/>
    <w:rsid w:val="06CC4290"/>
    <w:rsid w:val="06CC603E"/>
    <w:rsid w:val="06CE1DB6"/>
    <w:rsid w:val="06D66EBD"/>
    <w:rsid w:val="06E93094"/>
    <w:rsid w:val="06EC66E0"/>
    <w:rsid w:val="06EE06AA"/>
    <w:rsid w:val="06EE7522"/>
    <w:rsid w:val="06F23CF7"/>
    <w:rsid w:val="06F832D7"/>
    <w:rsid w:val="06FA2BAB"/>
    <w:rsid w:val="06FA704F"/>
    <w:rsid w:val="07007D87"/>
    <w:rsid w:val="07027CB2"/>
    <w:rsid w:val="07043A2A"/>
    <w:rsid w:val="070C1707"/>
    <w:rsid w:val="07104B2F"/>
    <w:rsid w:val="07106873"/>
    <w:rsid w:val="07131EBF"/>
    <w:rsid w:val="07157F01"/>
    <w:rsid w:val="0717375D"/>
    <w:rsid w:val="071F573A"/>
    <w:rsid w:val="072145DC"/>
    <w:rsid w:val="07245950"/>
    <w:rsid w:val="072639A0"/>
    <w:rsid w:val="07293490"/>
    <w:rsid w:val="072A2D76"/>
    <w:rsid w:val="072A7934"/>
    <w:rsid w:val="072D2F81"/>
    <w:rsid w:val="072E0AA7"/>
    <w:rsid w:val="07322345"/>
    <w:rsid w:val="073267E9"/>
    <w:rsid w:val="073360BD"/>
    <w:rsid w:val="07342F4A"/>
    <w:rsid w:val="07350087"/>
    <w:rsid w:val="07414C7E"/>
    <w:rsid w:val="07442078"/>
    <w:rsid w:val="074A1D85"/>
    <w:rsid w:val="074A47DC"/>
    <w:rsid w:val="07550729"/>
    <w:rsid w:val="075524D7"/>
    <w:rsid w:val="07577FFE"/>
    <w:rsid w:val="07591FC8"/>
    <w:rsid w:val="075C1AB8"/>
    <w:rsid w:val="075C5614"/>
    <w:rsid w:val="075F5104"/>
    <w:rsid w:val="07634BF4"/>
    <w:rsid w:val="076A5F83"/>
    <w:rsid w:val="076B1CFB"/>
    <w:rsid w:val="07707311"/>
    <w:rsid w:val="07711630"/>
    <w:rsid w:val="07746E01"/>
    <w:rsid w:val="07797F74"/>
    <w:rsid w:val="077B1AE6"/>
    <w:rsid w:val="077E558A"/>
    <w:rsid w:val="078132CC"/>
    <w:rsid w:val="0781507A"/>
    <w:rsid w:val="07886409"/>
    <w:rsid w:val="078D3A1F"/>
    <w:rsid w:val="078E1545"/>
    <w:rsid w:val="079254DA"/>
    <w:rsid w:val="07927649"/>
    <w:rsid w:val="07944DAE"/>
    <w:rsid w:val="07966D78"/>
    <w:rsid w:val="079923C4"/>
    <w:rsid w:val="07996868"/>
    <w:rsid w:val="079A1C56"/>
    <w:rsid w:val="079C0106"/>
    <w:rsid w:val="079C3C62"/>
    <w:rsid w:val="079E5C2C"/>
    <w:rsid w:val="079E5C93"/>
    <w:rsid w:val="07A1396F"/>
    <w:rsid w:val="07A174CB"/>
    <w:rsid w:val="07A31495"/>
    <w:rsid w:val="07A33243"/>
    <w:rsid w:val="07A34FF1"/>
    <w:rsid w:val="07A5520D"/>
    <w:rsid w:val="07A817AD"/>
    <w:rsid w:val="07AC671D"/>
    <w:rsid w:val="07AD2313"/>
    <w:rsid w:val="07AD5E6F"/>
    <w:rsid w:val="07B0770E"/>
    <w:rsid w:val="07B2792A"/>
    <w:rsid w:val="07B66B99"/>
    <w:rsid w:val="07BB67DE"/>
    <w:rsid w:val="07C02047"/>
    <w:rsid w:val="07C025C7"/>
    <w:rsid w:val="07C1191B"/>
    <w:rsid w:val="07C66477"/>
    <w:rsid w:val="07CE0EB0"/>
    <w:rsid w:val="07CF0A0A"/>
    <w:rsid w:val="07D1769E"/>
    <w:rsid w:val="07D63618"/>
    <w:rsid w:val="07DC0503"/>
    <w:rsid w:val="07E35D35"/>
    <w:rsid w:val="07E37AE3"/>
    <w:rsid w:val="07E8334B"/>
    <w:rsid w:val="07E86EA8"/>
    <w:rsid w:val="07EA0E72"/>
    <w:rsid w:val="07F52985"/>
    <w:rsid w:val="07F817E1"/>
    <w:rsid w:val="07F92E63"/>
    <w:rsid w:val="07FB307F"/>
    <w:rsid w:val="07FD606A"/>
    <w:rsid w:val="07FD6DF7"/>
    <w:rsid w:val="07FE2B6F"/>
    <w:rsid w:val="07FE595A"/>
    <w:rsid w:val="07FE66CB"/>
    <w:rsid w:val="08002443"/>
    <w:rsid w:val="08023127"/>
    <w:rsid w:val="08030185"/>
    <w:rsid w:val="08033CE1"/>
    <w:rsid w:val="08061E83"/>
    <w:rsid w:val="08071A24"/>
    <w:rsid w:val="080A1514"/>
    <w:rsid w:val="080D40F9"/>
    <w:rsid w:val="081163FE"/>
    <w:rsid w:val="08122176"/>
    <w:rsid w:val="08145EEF"/>
    <w:rsid w:val="0817778D"/>
    <w:rsid w:val="081A063F"/>
    <w:rsid w:val="082223BA"/>
    <w:rsid w:val="0822685D"/>
    <w:rsid w:val="08236132"/>
    <w:rsid w:val="08251EAA"/>
    <w:rsid w:val="08275C22"/>
    <w:rsid w:val="08283748"/>
    <w:rsid w:val="082A3964"/>
    <w:rsid w:val="082A7144"/>
    <w:rsid w:val="082C4FE6"/>
    <w:rsid w:val="082E5202"/>
    <w:rsid w:val="08314CF2"/>
    <w:rsid w:val="083245C7"/>
    <w:rsid w:val="08346591"/>
    <w:rsid w:val="0836631C"/>
    <w:rsid w:val="083C511A"/>
    <w:rsid w:val="08400A92"/>
    <w:rsid w:val="08406CE4"/>
    <w:rsid w:val="084510A8"/>
    <w:rsid w:val="084560A8"/>
    <w:rsid w:val="08471E20"/>
    <w:rsid w:val="084A7B62"/>
    <w:rsid w:val="084E7652"/>
    <w:rsid w:val="08504A1F"/>
    <w:rsid w:val="0858402D"/>
    <w:rsid w:val="085A5FF7"/>
    <w:rsid w:val="085D1644"/>
    <w:rsid w:val="085F6D72"/>
    <w:rsid w:val="08607386"/>
    <w:rsid w:val="086230FE"/>
    <w:rsid w:val="0869448C"/>
    <w:rsid w:val="08744BDF"/>
    <w:rsid w:val="087D7F38"/>
    <w:rsid w:val="08805332"/>
    <w:rsid w:val="088272FC"/>
    <w:rsid w:val="08836BD0"/>
    <w:rsid w:val="08850B9A"/>
    <w:rsid w:val="088A61B1"/>
    <w:rsid w:val="088C3CD7"/>
    <w:rsid w:val="088D6076"/>
    <w:rsid w:val="08901A19"/>
    <w:rsid w:val="08961A12"/>
    <w:rsid w:val="089A1C50"/>
    <w:rsid w:val="089D5EE4"/>
    <w:rsid w:val="089E27CF"/>
    <w:rsid w:val="08A47272"/>
    <w:rsid w:val="08A96637"/>
    <w:rsid w:val="08AE0A94"/>
    <w:rsid w:val="08AF79C5"/>
    <w:rsid w:val="08B17BE1"/>
    <w:rsid w:val="08BA0844"/>
    <w:rsid w:val="08BC757F"/>
    <w:rsid w:val="08BD6586"/>
    <w:rsid w:val="08BF22FE"/>
    <w:rsid w:val="08BF40AC"/>
    <w:rsid w:val="08C5479C"/>
    <w:rsid w:val="08C6368D"/>
    <w:rsid w:val="08C711B3"/>
    <w:rsid w:val="08C77405"/>
    <w:rsid w:val="08CA47FF"/>
    <w:rsid w:val="08CA572C"/>
    <w:rsid w:val="08CE609D"/>
    <w:rsid w:val="08D129AE"/>
    <w:rsid w:val="08D37B58"/>
    <w:rsid w:val="08D51B22"/>
    <w:rsid w:val="08D613F6"/>
    <w:rsid w:val="08D631A4"/>
    <w:rsid w:val="08D8516E"/>
    <w:rsid w:val="08DA2C94"/>
    <w:rsid w:val="08DA7138"/>
    <w:rsid w:val="08DB07BA"/>
    <w:rsid w:val="08DD2784"/>
    <w:rsid w:val="08E104C7"/>
    <w:rsid w:val="08E12275"/>
    <w:rsid w:val="08E753B1"/>
    <w:rsid w:val="08EA137C"/>
    <w:rsid w:val="08EB30F3"/>
    <w:rsid w:val="08EC29C7"/>
    <w:rsid w:val="08EC64D3"/>
    <w:rsid w:val="08ED2838"/>
    <w:rsid w:val="08ED6E6B"/>
    <w:rsid w:val="08F17FDE"/>
    <w:rsid w:val="08F24482"/>
    <w:rsid w:val="08F301FA"/>
    <w:rsid w:val="08F875BE"/>
    <w:rsid w:val="08FA6E92"/>
    <w:rsid w:val="08FA7F6D"/>
    <w:rsid w:val="08FD6983"/>
    <w:rsid w:val="090221EB"/>
    <w:rsid w:val="09063A89"/>
    <w:rsid w:val="09075A53"/>
    <w:rsid w:val="090D1B45"/>
    <w:rsid w:val="090D306A"/>
    <w:rsid w:val="0911242E"/>
    <w:rsid w:val="091361A6"/>
    <w:rsid w:val="09136E47"/>
    <w:rsid w:val="091C14FF"/>
    <w:rsid w:val="091F2D9D"/>
    <w:rsid w:val="092669FE"/>
    <w:rsid w:val="09293C1C"/>
    <w:rsid w:val="092B1742"/>
    <w:rsid w:val="093323A4"/>
    <w:rsid w:val="09332CF6"/>
    <w:rsid w:val="093F51ED"/>
    <w:rsid w:val="09420839"/>
    <w:rsid w:val="094B46B8"/>
    <w:rsid w:val="094D6FD8"/>
    <w:rsid w:val="09524F20"/>
    <w:rsid w:val="09570789"/>
    <w:rsid w:val="0958005D"/>
    <w:rsid w:val="095A3DD5"/>
    <w:rsid w:val="09615163"/>
    <w:rsid w:val="09630EDC"/>
    <w:rsid w:val="09646A02"/>
    <w:rsid w:val="09652EA6"/>
    <w:rsid w:val="09664528"/>
    <w:rsid w:val="096A04BC"/>
    <w:rsid w:val="096B5FE2"/>
    <w:rsid w:val="096E3347"/>
    <w:rsid w:val="09727371"/>
    <w:rsid w:val="097C1F9D"/>
    <w:rsid w:val="097E7404"/>
    <w:rsid w:val="09810A99"/>
    <w:rsid w:val="09815806"/>
    <w:rsid w:val="098350DA"/>
    <w:rsid w:val="09880942"/>
    <w:rsid w:val="098826F0"/>
    <w:rsid w:val="09896468"/>
    <w:rsid w:val="098D5F59"/>
    <w:rsid w:val="0992356F"/>
    <w:rsid w:val="0995039F"/>
    <w:rsid w:val="099866AB"/>
    <w:rsid w:val="099E0166"/>
    <w:rsid w:val="09A339CE"/>
    <w:rsid w:val="09A45050"/>
    <w:rsid w:val="09A514F4"/>
    <w:rsid w:val="09AA4D5C"/>
    <w:rsid w:val="09AD2157"/>
    <w:rsid w:val="09B14F30"/>
    <w:rsid w:val="09B259BF"/>
    <w:rsid w:val="09B2776D"/>
    <w:rsid w:val="09B41737"/>
    <w:rsid w:val="09B554AF"/>
    <w:rsid w:val="09B64B07"/>
    <w:rsid w:val="09BB3AEF"/>
    <w:rsid w:val="09BC05EC"/>
    <w:rsid w:val="09BC692F"/>
    <w:rsid w:val="09C000DC"/>
    <w:rsid w:val="09C120A6"/>
    <w:rsid w:val="09C273BB"/>
    <w:rsid w:val="09C33728"/>
    <w:rsid w:val="09C37BCC"/>
    <w:rsid w:val="09C94AB7"/>
    <w:rsid w:val="09CA0B1C"/>
    <w:rsid w:val="09D05E45"/>
    <w:rsid w:val="09D45A77"/>
    <w:rsid w:val="09D771D4"/>
    <w:rsid w:val="09D86A10"/>
    <w:rsid w:val="09DB3168"/>
    <w:rsid w:val="09DE1D87"/>
    <w:rsid w:val="09DF42DA"/>
    <w:rsid w:val="09E03A89"/>
    <w:rsid w:val="09E10052"/>
    <w:rsid w:val="09E3201C"/>
    <w:rsid w:val="09E35B78"/>
    <w:rsid w:val="09E63BE5"/>
    <w:rsid w:val="09EA6F07"/>
    <w:rsid w:val="09EB2C7F"/>
    <w:rsid w:val="09EF451D"/>
    <w:rsid w:val="09EF6C13"/>
    <w:rsid w:val="09F07868"/>
    <w:rsid w:val="09FC30DE"/>
    <w:rsid w:val="09FC4E8C"/>
    <w:rsid w:val="09FE6E56"/>
    <w:rsid w:val="0A002BCE"/>
    <w:rsid w:val="0A007518"/>
    <w:rsid w:val="0A03446D"/>
    <w:rsid w:val="0A0855DF"/>
    <w:rsid w:val="0A0A57FB"/>
    <w:rsid w:val="0A0B0C9B"/>
    <w:rsid w:val="0A0C1573"/>
    <w:rsid w:val="0A0F2E11"/>
    <w:rsid w:val="0A106680"/>
    <w:rsid w:val="0A110812"/>
    <w:rsid w:val="0A121772"/>
    <w:rsid w:val="0A135706"/>
    <w:rsid w:val="0A1410D1"/>
    <w:rsid w:val="0A182626"/>
    <w:rsid w:val="0A195A3E"/>
    <w:rsid w:val="0A1B7A08"/>
    <w:rsid w:val="0A1D552E"/>
    <w:rsid w:val="0A1E12A6"/>
    <w:rsid w:val="0A20501F"/>
    <w:rsid w:val="0A275729"/>
    <w:rsid w:val="0A2D1DDB"/>
    <w:rsid w:val="0A314B36"/>
    <w:rsid w:val="0A3208AE"/>
    <w:rsid w:val="0A375EC4"/>
    <w:rsid w:val="0A382368"/>
    <w:rsid w:val="0A3960E0"/>
    <w:rsid w:val="0A397E8E"/>
    <w:rsid w:val="0A3D172D"/>
    <w:rsid w:val="0A402FCB"/>
    <w:rsid w:val="0A430D0D"/>
    <w:rsid w:val="0A475381"/>
    <w:rsid w:val="0A486323"/>
    <w:rsid w:val="0A5254C4"/>
    <w:rsid w:val="0A56459C"/>
    <w:rsid w:val="0A577EA6"/>
    <w:rsid w:val="0A5C46AC"/>
    <w:rsid w:val="0A5D1DCF"/>
    <w:rsid w:val="0A5E16A3"/>
    <w:rsid w:val="0A60541B"/>
    <w:rsid w:val="0A6071C9"/>
    <w:rsid w:val="0A6672F9"/>
    <w:rsid w:val="0A670558"/>
    <w:rsid w:val="0A6842D0"/>
    <w:rsid w:val="0A6B2FB5"/>
    <w:rsid w:val="0A7333A0"/>
    <w:rsid w:val="0A752C71"/>
    <w:rsid w:val="0A786C09"/>
    <w:rsid w:val="0A79028B"/>
    <w:rsid w:val="0A7A4CA3"/>
    <w:rsid w:val="0A805ABD"/>
    <w:rsid w:val="0A821835"/>
    <w:rsid w:val="0A886720"/>
    <w:rsid w:val="0A892BC4"/>
    <w:rsid w:val="0A8C4462"/>
    <w:rsid w:val="0A8D3D36"/>
    <w:rsid w:val="0A913826"/>
    <w:rsid w:val="0A917CCA"/>
    <w:rsid w:val="0A932AB8"/>
    <w:rsid w:val="0A9357F1"/>
    <w:rsid w:val="0A9652E1"/>
    <w:rsid w:val="0A982E07"/>
    <w:rsid w:val="0A984BB5"/>
    <w:rsid w:val="0A99092D"/>
    <w:rsid w:val="0A9B28F7"/>
    <w:rsid w:val="0A9D0043"/>
    <w:rsid w:val="0A9D041D"/>
    <w:rsid w:val="0A9E520C"/>
    <w:rsid w:val="0A9E5F43"/>
    <w:rsid w:val="0A9E7CF1"/>
    <w:rsid w:val="0AA2244C"/>
    <w:rsid w:val="0AA417AC"/>
    <w:rsid w:val="0AA479FE"/>
    <w:rsid w:val="0AAC0660"/>
    <w:rsid w:val="0AAC7730"/>
    <w:rsid w:val="0AB13EC9"/>
    <w:rsid w:val="0AB35FA2"/>
    <w:rsid w:val="0AB45767"/>
    <w:rsid w:val="0AB47515"/>
    <w:rsid w:val="0AB85257"/>
    <w:rsid w:val="0ABD0ABF"/>
    <w:rsid w:val="0AC22D4B"/>
    <w:rsid w:val="0AC41E4E"/>
    <w:rsid w:val="0AC503B7"/>
    <w:rsid w:val="0AC57974"/>
    <w:rsid w:val="0ACE05D7"/>
    <w:rsid w:val="0ACF3475"/>
    <w:rsid w:val="0AD16319"/>
    <w:rsid w:val="0AD35BED"/>
    <w:rsid w:val="0AD552DB"/>
    <w:rsid w:val="0AD656DD"/>
    <w:rsid w:val="0ADA341F"/>
    <w:rsid w:val="0ADC51AE"/>
    <w:rsid w:val="0AE20526"/>
    <w:rsid w:val="0AE93662"/>
    <w:rsid w:val="0AEC3153"/>
    <w:rsid w:val="0AF0679F"/>
    <w:rsid w:val="0AF10769"/>
    <w:rsid w:val="0AF22D2F"/>
    <w:rsid w:val="0AF67B2D"/>
    <w:rsid w:val="0AF81AF7"/>
    <w:rsid w:val="0AF85654"/>
    <w:rsid w:val="0AFC15E8"/>
    <w:rsid w:val="0AFF69E2"/>
    <w:rsid w:val="0B032A66"/>
    <w:rsid w:val="0B0A565B"/>
    <w:rsid w:val="0B0A6AEB"/>
    <w:rsid w:val="0B0B16BC"/>
    <w:rsid w:val="0B0B182B"/>
    <w:rsid w:val="0B0E4E77"/>
    <w:rsid w:val="0B100BEF"/>
    <w:rsid w:val="0B156206"/>
    <w:rsid w:val="0B1F52D6"/>
    <w:rsid w:val="0B21104E"/>
    <w:rsid w:val="0B212DFC"/>
    <w:rsid w:val="0B2226D0"/>
    <w:rsid w:val="0B22763D"/>
    <w:rsid w:val="0B260413"/>
    <w:rsid w:val="0B263CFD"/>
    <w:rsid w:val="0B27418B"/>
    <w:rsid w:val="0B291CB1"/>
    <w:rsid w:val="0B293A5F"/>
    <w:rsid w:val="0B2F75E6"/>
    <w:rsid w:val="0B325009"/>
    <w:rsid w:val="0B330171"/>
    <w:rsid w:val="0B332B30"/>
    <w:rsid w:val="0B355CF2"/>
    <w:rsid w:val="0B375B07"/>
    <w:rsid w:val="0B3C7C36"/>
    <w:rsid w:val="0B3F14D4"/>
    <w:rsid w:val="0B3F7726"/>
    <w:rsid w:val="0B417CE5"/>
    <w:rsid w:val="0B464611"/>
    <w:rsid w:val="0B4D3BF1"/>
    <w:rsid w:val="0B4E1E3A"/>
    <w:rsid w:val="0B5166AE"/>
    <w:rsid w:val="0B554854"/>
    <w:rsid w:val="0B5605CC"/>
    <w:rsid w:val="0B574A70"/>
    <w:rsid w:val="0B57681E"/>
    <w:rsid w:val="0B5A4560"/>
    <w:rsid w:val="0B5C3E34"/>
    <w:rsid w:val="0B5D195B"/>
    <w:rsid w:val="0B5D7BAD"/>
    <w:rsid w:val="0B60435C"/>
    <w:rsid w:val="0B6131F9"/>
    <w:rsid w:val="0B671953"/>
    <w:rsid w:val="0B6727D9"/>
    <w:rsid w:val="0B6947A3"/>
    <w:rsid w:val="0B6B4077"/>
    <w:rsid w:val="0B6C7DF0"/>
    <w:rsid w:val="0B6D6042"/>
    <w:rsid w:val="0B6D6930"/>
    <w:rsid w:val="0B744619"/>
    <w:rsid w:val="0B772A1C"/>
    <w:rsid w:val="0B792C38"/>
    <w:rsid w:val="0B81389B"/>
    <w:rsid w:val="0B83153D"/>
    <w:rsid w:val="0B892750"/>
    <w:rsid w:val="0B8953AF"/>
    <w:rsid w:val="0B8D2240"/>
    <w:rsid w:val="0B9302C0"/>
    <w:rsid w:val="0B955093"/>
    <w:rsid w:val="0B9A2BAF"/>
    <w:rsid w:val="0B9E444D"/>
    <w:rsid w:val="0B9F3D21"/>
    <w:rsid w:val="0B9F75D5"/>
    <w:rsid w:val="0BA13F3D"/>
    <w:rsid w:val="0BA15CEB"/>
    <w:rsid w:val="0BA47589"/>
    <w:rsid w:val="0BA650B0"/>
    <w:rsid w:val="0BAA1044"/>
    <w:rsid w:val="0BAB0918"/>
    <w:rsid w:val="0BAB4DBC"/>
    <w:rsid w:val="0BAF665A"/>
    <w:rsid w:val="0BB023D2"/>
    <w:rsid w:val="0BB51797"/>
    <w:rsid w:val="0BB7042D"/>
    <w:rsid w:val="0BB91287"/>
    <w:rsid w:val="0BBE03D4"/>
    <w:rsid w:val="0BBE4AEF"/>
    <w:rsid w:val="0BBF6171"/>
    <w:rsid w:val="0BC25540"/>
    <w:rsid w:val="0BC32105"/>
    <w:rsid w:val="0BC3697C"/>
    <w:rsid w:val="0BC47C2C"/>
    <w:rsid w:val="0BC55166"/>
    <w:rsid w:val="0BC6627E"/>
    <w:rsid w:val="0BC66A92"/>
    <w:rsid w:val="0BC8771C"/>
    <w:rsid w:val="0BCB4B16"/>
    <w:rsid w:val="0BD460C1"/>
    <w:rsid w:val="0BD75BB1"/>
    <w:rsid w:val="0BD829DA"/>
    <w:rsid w:val="0BE1258C"/>
    <w:rsid w:val="0BE65DF4"/>
    <w:rsid w:val="0BE81B6C"/>
    <w:rsid w:val="0BE91440"/>
    <w:rsid w:val="0BEB6F66"/>
    <w:rsid w:val="0BEF3DC6"/>
    <w:rsid w:val="0BF56037"/>
    <w:rsid w:val="0BF73B5D"/>
    <w:rsid w:val="0BFA364D"/>
    <w:rsid w:val="0BFA53FB"/>
    <w:rsid w:val="0BFC5617"/>
    <w:rsid w:val="0BFC73C5"/>
    <w:rsid w:val="0C0149DC"/>
    <w:rsid w:val="0C020289"/>
    <w:rsid w:val="0C030754"/>
    <w:rsid w:val="0C061FF2"/>
    <w:rsid w:val="0C063DA0"/>
    <w:rsid w:val="0C065F88"/>
    <w:rsid w:val="0C083FBC"/>
    <w:rsid w:val="0C087B18"/>
    <w:rsid w:val="0C0B7609"/>
    <w:rsid w:val="0C0D15D3"/>
    <w:rsid w:val="0C0D3381"/>
    <w:rsid w:val="0C0F534B"/>
    <w:rsid w:val="0C105340"/>
    <w:rsid w:val="0C122745"/>
    <w:rsid w:val="0C1741FF"/>
    <w:rsid w:val="0C1F4E62"/>
    <w:rsid w:val="0C22507E"/>
    <w:rsid w:val="0C281F69"/>
    <w:rsid w:val="0C28640C"/>
    <w:rsid w:val="0C2A3F33"/>
    <w:rsid w:val="0C2A7A8F"/>
    <w:rsid w:val="0C2D1E06"/>
    <w:rsid w:val="0C2D57D1"/>
    <w:rsid w:val="0C2F1549"/>
    <w:rsid w:val="0C315A51"/>
    <w:rsid w:val="0C321039"/>
    <w:rsid w:val="0C346B5F"/>
    <w:rsid w:val="0C3703FE"/>
    <w:rsid w:val="0C3B6140"/>
    <w:rsid w:val="0C3B7F93"/>
    <w:rsid w:val="0C3C5A14"/>
    <w:rsid w:val="0C3C77C2"/>
    <w:rsid w:val="0C3D1EB8"/>
    <w:rsid w:val="0C3E353A"/>
    <w:rsid w:val="0C430B50"/>
    <w:rsid w:val="0C434FF4"/>
    <w:rsid w:val="0C4548C9"/>
    <w:rsid w:val="0C474AE5"/>
    <w:rsid w:val="0C477C77"/>
    <w:rsid w:val="0C4843B9"/>
    <w:rsid w:val="0C4A0131"/>
    <w:rsid w:val="0C4F74F5"/>
    <w:rsid w:val="0C5114BF"/>
    <w:rsid w:val="0C517711"/>
    <w:rsid w:val="0C526FE5"/>
    <w:rsid w:val="0C5B0590"/>
    <w:rsid w:val="0C5E598A"/>
    <w:rsid w:val="0C637445"/>
    <w:rsid w:val="0C676F35"/>
    <w:rsid w:val="0C6A432F"/>
    <w:rsid w:val="0C6C00A7"/>
    <w:rsid w:val="0C6F5DE9"/>
    <w:rsid w:val="0C743400"/>
    <w:rsid w:val="0C762CD4"/>
    <w:rsid w:val="0C782EF0"/>
    <w:rsid w:val="0C790A16"/>
    <w:rsid w:val="0C796C68"/>
    <w:rsid w:val="0C7B02EA"/>
    <w:rsid w:val="0C8353F1"/>
    <w:rsid w:val="0C886EAB"/>
    <w:rsid w:val="0C8D151F"/>
    <w:rsid w:val="0C8E4FDD"/>
    <w:rsid w:val="0C943AA2"/>
    <w:rsid w:val="0C9475FE"/>
    <w:rsid w:val="0C9615C8"/>
    <w:rsid w:val="0C985340"/>
    <w:rsid w:val="0C9910B8"/>
    <w:rsid w:val="0C9D2956"/>
    <w:rsid w:val="0CA35A93"/>
    <w:rsid w:val="0CA737D5"/>
    <w:rsid w:val="0CA912FB"/>
    <w:rsid w:val="0CAC4948"/>
    <w:rsid w:val="0CAD06C0"/>
    <w:rsid w:val="0CAF488C"/>
    <w:rsid w:val="0CB11F5E"/>
    <w:rsid w:val="0CB47CA0"/>
    <w:rsid w:val="0CB952B6"/>
    <w:rsid w:val="0CBB2DDD"/>
    <w:rsid w:val="0CBB4B8B"/>
    <w:rsid w:val="0CBD4DA7"/>
    <w:rsid w:val="0CBE467B"/>
    <w:rsid w:val="0CC9374C"/>
    <w:rsid w:val="0CCC0C5E"/>
    <w:rsid w:val="0CCC323C"/>
    <w:rsid w:val="0CCC3CCE"/>
    <w:rsid w:val="0CD21ED4"/>
    <w:rsid w:val="0CD56030"/>
    <w:rsid w:val="0CD65E68"/>
    <w:rsid w:val="0CD67C16"/>
    <w:rsid w:val="0CD81BE1"/>
    <w:rsid w:val="0CDB6FDB"/>
    <w:rsid w:val="0CDE7168"/>
    <w:rsid w:val="0CDF2F6F"/>
    <w:rsid w:val="0CE25613"/>
    <w:rsid w:val="0CE40585"/>
    <w:rsid w:val="0CE57E5A"/>
    <w:rsid w:val="0CE916F8"/>
    <w:rsid w:val="0CE95B9C"/>
    <w:rsid w:val="0CEB1914"/>
    <w:rsid w:val="0CF354CA"/>
    <w:rsid w:val="0CF956B3"/>
    <w:rsid w:val="0CFB58CF"/>
    <w:rsid w:val="0CFC7FCB"/>
    <w:rsid w:val="0CFD33F5"/>
    <w:rsid w:val="0CFE2CC9"/>
    <w:rsid w:val="0CFF53BF"/>
    <w:rsid w:val="0D0522AA"/>
    <w:rsid w:val="0D091D9A"/>
    <w:rsid w:val="0D093B48"/>
    <w:rsid w:val="0D097FEC"/>
    <w:rsid w:val="0D0C2411"/>
    <w:rsid w:val="0D103128"/>
    <w:rsid w:val="0D186481"/>
    <w:rsid w:val="0D26294C"/>
    <w:rsid w:val="0D2A3ABE"/>
    <w:rsid w:val="0D2B61B4"/>
    <w:rsid w:val="0D2C5A88"/>
    <w:rsid w:val="0D2C7836"/>
    <w:rsid w:val="0D2E7A52"/>
    <w:rsid w:val="0D38267F"/>
    <w:rsid w:val="0D38630F"/>
    <w:rsid w:val="0D3918FD"/>
    <w:rsid w:val="0D3A53A5"/>
    <w:rsid w:val="0D3A63F7"/>
    <w:rsid w:val="0D3B3B8E"/>
    <w:rsid w:val="0D3B3F1D"/>
    <w:rsid w:val="0D3C216F"/>
    <w:rsid w:val="0D3D01F7"/>
    <w:rsid w:val="0D3D7C96"/>
    <w:rsid w:val="0D3E65B6"/>
    <w:rsid w:val="0D3F57BC"/>
    <w:rsid w:val="0D3F756A"/>
    <w:rsid w:val="0D4234FE"/>
    <w:rsid w:val="0D4508F8"/>
    <w:rsid w:val="0D466B4A"/>
    <w:rsid w:val="0D470B14"/>
    <w:rsid w:val="0D4903E8"/>
    <w:rsid w:val="0D4B1377"/>
    <w:rsid w:val="0D4C1C87"/>
    <w:rsid w:val="0D4C7ED9"/>
    <w:rsid w:val="0D4E3C51"/>
    <w:rsid w:val="0D523741"/>
    <w:rsid w:val="0D554FDF"/>
    <w:rsid w:val="0D5648B3"/>
    <w:rsid w:val="0D584ACF"/>
    <w:rsid w:val="0D5D5C42"/>
    <w:rsid w:val="0D5E1CB9"/>
    <w:rsid w:val="0D5F7C0C"/>
    <w:rsid w:val="0D605732"/>
    <w:rsid w:val="0D643474"/>
    <w:rsid w:val="0D662D48"/>
    <w:rsid w:val="0D6671EC"/>
    <w:rsid w:val="0D676AC1"/>
    <w:rsid w:val="0D6A21F4"/>
    <w:rsid w:val="0D6B035F"/>
    <w:rsid w:val="0D6B65B1"/>
    <w:rsid w:val="0D6C40D7"/>
    <w:rsid w:val="0D6E7E4F"/>
    <w:rsid w:val="0D6F6B09"/>
    <w:rsid w:val="0D7116ED"/>
    <w:rsid w:val="0D7511DD"/>
    <w:rsid w:val="0D755681"/>
    <w:rsid w:val="0D774F56"/>
    <w:rsid w:val="0D7A2C98"/>
    <w:rsid w:val="0D7C256C"/>
    <w:rsid w:val="0D7D4F91"/>
    <w:rsid w:val="0D817B82"/>
    <w:rsid w:val="0D872355"/>
    <w:rsid w:val="0D896A37"/>
    <w:rsid w:val="0D8E229F"/>
    <w:rsid w:val="0D8E6743"/>
    <w:rsid w:val="0D913B3D"/>
    <w:rsid w:val="0D9A0C44"/>
    <w:rsid w:val="0D9A50E8"/>
    <w:rsid w:val="0D9C0AB1"/>
    <w:rsid w:val="0D9E714C"/>
    <w:rsid w:val="0D9F26FE"/>
    <w:rsid w:val="0D9F44AC"/>
    <w:rsid w:val="0DA33F9D"/>
    <w:rsid w:val="0DA43871"/>
    <w:rsid w:val="0DA815B3"/>
    <w:rsid w:val="0DA87805"/>
    <w:rsid w:val="0DA970D9"/>
    <w:rsid w:val="0DB278E9"/>
    <w:rsid w:val="0DB717F6"/>
    <w:rsid w:val="0DB77A48"/>
    <w:rsid w:val="0DC3019B"/>
    <w:rsid w:val="0DC42165"/>
    <w:rsid w:val="0DC61A39"/>
    <w:rsid w:val="0DC67C8B"/>
    <w:rsid w:val="0DC8645B"/>
    <w:rsid w:val="0DCB52A1"/>
    <w:rsid w:val="0DCB704F"/>
    <w:rsid w:val="0DD028B8"/>
    <w:rsid w:val="0DD51C7C"/>
    <w:rsid w:val="0DD8176C"/>
    <w:rsid w:val="0DD95C10"/>
    <w:rsid w:val="0DDA3736"/>
    <w:rsid w:val="0DDA54E4"/>
    <w:rsid w:val="0DDC300B"/>
    <w:rsid w:val="0DDE4FD5"/>
    <w:rsid w:val="0DDF2681"/>
    <w:rsid w:val="0DDF6F9F"/>
    <w:rsid w:val="0DE6032D"/>
    <w:rsid w:val="0DE620DB"/>
    <w:rsid w:val="0DF26CD2"/>
    <w:rsid w:val="0DF3321F"/>
    <w:rsid w:val="0DF513F2"/>
    <w:rsid w:val="0DFA7935"/>
    <w:rsid w:val="0E000259"/>
    <w:rsid w:val="0E097B78"/>
    <w:rsid w:val="0E0B7D94"/>
    <w:rsid w:val="0E0E518E"/>
    <w:rsid w:val="0E0F1632"/>
    <w:rsid w:val="0E146C48"/>
    <w:rsid w:val="0E172295"/>
    <w:rsid w:val="0E1924B1"/>
    <w:rsid w:val="0E1C42D0"/>
    <w:rsid w:val="0E1F36C2"/>
    <w:rsid w:val="0E2006E7"/>
    <w:rsid w:val="0E2055ED"/>
    <w:rsid w:val="0E223F61"/>
    <w:rsid w:val="0E2350DD"/>
    <w:rsid w:val="0E2844A2"/>
    <w:rsid w:val="0E2A021A"/>
    <w:rsid w:val="0E347BA9"/>
    <w:rsid w:val="0E361DB7"/>
    <w:rsid w:val="0E39045D"/>
    <w:rsid w:val="0E3B2427"/>
    <w:rsid w:val="0E405F21"/>
    <w:rsid w:val="0E4203AE"/>
    <w:rsid w:val="0E455054"/>
    <w:rsid w:val="0E4A08BC"/>
    <w:rsid w:val="0E4D3F08"/>
    <w:rsid w:val="0E4F1A2E"/>
    <w:rsid w:val="0E511C4A"/>
    <w:rsid w:val="0E544711"/>
    <w:rsid w:val="0E56100F"/>
    <w:rsid w:val="0E5704C1"/>
    <w:rsid w:val="0E574D87"/>
    <w:rsid w:val="0E5C05EF"/>
    <w:rsid w:val="0E5C239D"/>
    <w:rsid w:val="0E6000E3"/>
    <w:rsid w:val="0E601E8E"/>
    <w:rsid w:val="0E603C3C"/>
    <w:rsid w:val="0E664FCA"/>
    <w:rsid w:val="0E680D42"/>
    <w:rsid w:val="0E6A6868"/>
    <w:rsid w:val="0E6D0107"/>
    <w:rsid w:val="0E6D6359"/>
    <w:rsid w:val="0E7027A9"/>
    <w:rsid w:val="0E707BF7"/>
    <w:rsid w:val="0E715E49"/>
    <w:rsid w:val="0E721BC1"/>
    <w:rsid w:val="0E72396F"/>
    <w:rsid w:val="0E741495"/>
    <w:rsid w:val="0E76345F"/>
    <w:rsid w:val="0E7917D2"/>
    <w:rsid w:val="0E7E2314"/>
    <w:rsid w:val="0E820056"/>
    <w:rsid w:val="0E827A00"/>
    <w:rsid w:val="0E83792A"/>
    <w:rsid w:val="0E8536A2"/>
    <w:rsid w:val="0E876A69"/>
    <w:rsid w:val="0E87741A"/>
    <w:rsid w:val="0E8803D3"/>
    <w:rsid w:val="0E883192"/>
    <w:rsid w:val="0E8A515C"/>
    <w:rsid w:val="0E8D07A9"/>
    <w:rsid w:val="0E8D2557"/>
    <w:rsid w:val="0E8D69FB"/>
    <w:rsid w:val="0E947D89"/>
    <w:rsid w:val="0E9953A0"/>
    <w:rsid w:val="0E9C4BAC"/>
    <w:rsid w:val="0E9C78CF"/>
    <w:rsid w:val="0EA0228A"/>
    <w:rsid w:val="0EA63619"/>
    <w:rsid w:val="0EA77ABC"/>
    <w:rsid w:val="0EA87391"/>
    <w:rsid w:val="0EAA135B"/>
    <w:rsid w:val="0EAC0C2F"/>
    <w:rsid w:val="0EAD2BF9"/>
    <w:rsid w:val="0EAF071F"/>
    <w:rsid w:val="0EAF4BC3"/>
    <w:rsid w:val="0EB6385C"/>
    <w:rsid w:val="0EB67D00"/>
    <w:rsid w:val="0EBB70C4"/>
    <w:rsid w:val="0EBE4E06"/>
    <w:rsid w:val="0EC0292C"/>
    <w:rsid w:val="0EC56195"/>
    <w:rsid w:val="0EC57542"/>
    <w:rsid w:val="0EC71F0D"/>
    <w:rsid w:val="0EC75A69"/>
    <w:rsid w:val="0ECA7307"/>
    <w:rsid w:val="0ECE5049"/>
    <w:rsid w:val="0ED463D8"/>
    <w:rsid w:val="0ED91C40"/>
    <w:rsid w:val="0ED939EE"/>
    <w:rsid w:val="0EDB32C2"/>
    <w:rsid w:val="0EDB7766"/>
    <w:rsid w:val="0EDD6E1F"/>
    <w:rsid w:val="0EE505E5"/>
    <w:rsid w:val="0EEA1757"/>
    <w:rsid w:val="0EF12AE6"/>
    <w:rsid w:val="0EF16F8A"/>
    <w:rsid w:val="0EF3685E"/>
    <w:rsid w:val="0EF56A7A"/>
    <w:rsid w:val="0EF64AC1"/>
    <w:rsid w:val="0EF77800"/>
    <w:rsid w:val="0EF820C6"/>
    <w:rsid w:val="0EF97BEC"/>
    <w:rsid w:val="0EFC21E2"/>
    <w:rsid w:val="0F046CBD"/>
    <w:rsid w:val="0F072309"/>
    <w:rsid w:val="0F0740B7"/>
    <w:rsid w:val="0F0942D3"/>
    <w:rsid w:val="0F0C5B71"/>
    <w:rsid w:val="0F113188"/>
    <w:rsid w:val="0F135152"/>
    <w:rsid w:val="0F182768"/>
    <w:rsid w:val="0F1A028E"/>
    <w:rsid w:val="0F1A64E0"/>
    <w:rsid w:val="0F1B4006"/>
    <w:rsid w:val="0F227143"/>
    <w:rsid w:val="0F282C91"/>
    <w:rsid w:val="0F2A5FF8"/>
    <w:rsid w:val="0F380715"/>
    <w:rsid w:val="0F384BB8"/>
    <w:rsid w:val="0F3E4514"/>
    <w:rsid w:val="0F3F5FF6"/>
    <w:rsid w:val="0F421593"/>
    <w:rsid w:val="0F4632F8"/>
    <w:rsid w:val="0F47466D"/>
    <w:rsid w:val="0F476BAA"/>
    <w:rsid w:val="0F4946D0"/>
    <w:rsid w:val="0F4C5F6E"/>
    <w:rsid w:val="0F540EEC"/>
    <w:rsid w:val="0F543075"/>
    <w:rsid w:val="0F557518"/>
    <w:rsid w:val="0F59068B"/>
    <w:rsid w:val="0F5B2655"/>
    <w:rsid w:val="0F5F2145"/>
    <w:rsid w:val="0F5F5CA1"/>
    <w:rsid w:val="0F607C6B"/>
    <w:rsid w:val="0F6159BE"/>
    <w:rsid w:val="0F6459AD"/>
    <w:rsid w:val="0F64775C"/>
    <w:rsid w:val="0F6634D4"/>
    <w:rsid w:val="0F683AC1"/>
    <w:rsid w:val="0F686692"/>
    <w:rsid w:val="0F6933AB"/>
    <w:rsid w:val="0F6F3994"/>
    <w:rsid w:val="0F707EAE"/>
    <w:rsid w:val="0F71109E"/>
    <w:rsid w:val="0F753717"/>
    <w:rsid w:val="0F7A2ADB"/>
    <w:rsid w:val="0F7B6853"/>
    <w:rsid w:val="0F865924"/>
    <w:rsid w:val="0F8751F8"/>
    <w:rsid w:val="0F890F70"/>
    <w:rsid w:val="0F8B118C"/>
    <w:rsid w:val="0F8C280E"/>
    <w:rsid w:val="0F9022FF"/>
    <w:rsid w:val="0F955B67"/>
    <w:rsid w:val="0F9A4F2B"/>
    <w:rsid w:val="0F9B0CA3"/>
    <w:rsid w:val="0FA062BA"/>
    <w:rsid w:val="0FA1275E"/>
    <w:rsid w:val="0FA67D74"/>
    <w:rsid w:val="0FA83AEC"/>
    <w:rsid w:val="0FA97864"/>
    <w:rsid w:val="0FAE09D7"/>
    <w:rsid w:val="0FAF7C51"/>
    <w:rsid w:val="0FB0474F"/>
    <w:rsid w:val="0FB3423F"/>
    <w:rsid w:val="0FB56209"/>
    <w:rsid w:val="0FB71F81"/>
    <w:rsid w:val="0FB73D2F"/>
    <w:rsid w:val="0FB81855"/>
    <w:rsid w:val="0FBC30F4"/>
    <w:rsid w:val="0FBD50BE"/>
    <w:rsid w:val="0FC24482"/>
    <w:rsid w:val="0FC41FA8"/>
    <w:rsid w:val="0FC44D9A"/>
    <w:rsid w:val="0FC65D20"/>
    <w:rsid w:val="0FCE583F"/>
    <w:rsid w:val="0FD0094D"/>
    <w:rsid w:val="0FD22A7F"/>
    <w:rsid w:val="0FD85A54"/>
    <w:rsid w:val="0FDC3796"/>
    <w:rsid w:val="0FE60171"/>
    <w:rsid w:val="0FEE5277"/>
    <w:rsid w:val="0FF24D67"/>
    <w:rsid w:val="0FF30AD7"/>
    <w:rsid w:val="0FF3288D"/>
    <w:rsid w:val="0FF46D31"/>
    <w:rsid w:val="0FF705D0"/>
    <w:rsid w:val="0FF7237E"/>
    <w:rsid w:val="0FFC3E38"/>
    <w:rsid w:val="0FFF1232"/>
    <w:rsid w:val="10005AFD"/>
    <w:rsid w:val="100625C1"/>
    <w:rsid w:val="100827DD"/>
    <w:rsid w:val="100D7DF3"/>
    <w:rsid w:val="100E76C7"/>
    <w:rsid w:val="101051ED"/>
    <w:rsid w:val="10120F66"/>
    <w:rsid w:val="10134FF0"/>
    <w:rsid w:val="10141182"/>
    <w:rsid w:val="10156CA8"/>
    <w:rsid w:val="10166466"/>
    <w:rsid w:val="1017248F"/>
    <w:rsid w:val="10197DE5"/>
    <w:rsid w:val="101D44A8"/>
    <w:rsid w:val="101F3682"/>
    <w:rsid w:val="10220121"/>
    <w:rsid w:val="1025513D"/>
    <w:rsid w:val="10260EB5"/>
    <w:rsid w:val="10262C63"/>
    <w:rsid w:val="10282537"/>
    <w:rsid w:val="102962AF"/>
    <w:rsid w:val="102B2027"/>
    <w:rsid w:val="102D5D9F"/>
    <w:rsid w:val="102F7D69"/>
    <w:rsid w:val="1030200B"/>
    <w:rsid w:val="10305890"/>
    <w:rsid w:val="1030763E"/>
    <w:rsid w:val="103233B6"/>
    <w:rsid w:val="10345380"/>
    <w:rsid w:val="103A04BC"/>
    <w:rsid w:val="103A226A"/>
    <w:rsid w:val="103B0F2C"/>
    <w:rsid w:val="103B5B68"/>
    <w:rsid w:val="103C5FE2"/>
    <w:rsid w:val="103F3D25"/>
    <w:rsid w:val="10401F77"/>
    <w:rsid w:val="104135F9"/>
    <w:rsid w:val="104355C3"/>
    <w:rsid w:val="104D01F0"/>
    <w:rsid w:val="104D4694"/>
    <w:rsid w:val="104E518D"/>
    <w:rsid w:val="104E5D16"/>
    <w:rsid w:val="104F6A24"/>
    <w:rsid w:val="10545A22"/>
    <w:rsid w:val="105570A4"/>
    <w:rsid w:val="10563649"/>
    <w:rsid w:val="105772C0"/>
    <w:rsid w:val="105811C7"/>
    <w:rsid w:val="105E064F"/>
    <w:rsid w:val="10615A49"/>
    <w:rsid w:val="106612B1"/>
    <w:rsid w:val="10665077"/>
    <w:rsid w:val="10686DD7"/>
    <w:rsid w:val="106A2B50"/>
    <w:rsid w:val="106A6FF4"/>
    <w:rsid w:val="107240FA"/>
    <w:rsid w:val="10725EA8"/>
    <w:rsid w:val="10741C20"/>
    <w:rsid w:val="107439CE"/>
    <w:rsid w:val="107514F4"/>
    <w:rsid w:val="107601B9"/>
    <w:rsid w:val="1077526D"/>
    <w:rsid w:val="107851A2"/>
    <w:rsid w:val="10795489"/>
    <w:rsid w:val="10797237"/>
    <w:rsid w:val="107A66EF"/>
    <w:rsid w:val="107C2883"/>
    <w:rsid w:val="107C5C46"/>
    <w:rsid w:val="10806817"/>
    <w:rsid w:val="108453D1"/>
    <w:rsid w:val="108C51BC"/>
    <w:rsid w:val="1090632E"/>
    <w:rsid w:val="10923E54"/>
    <w:rsid w:val="1092654A"/>
    <w:rsid w:val="10953945"/>
    <w:rsid w:val="10967DE9"/>
    <w:rsid w:val="109776BD"/>
    <w:rsid w:val="10983CA6"/>
    <w:rsid w:val="109A0F5B"/>
    <w:rsid w:val="109B53FF"/>
    <w:rsid w:val="109D1177"/>
    <w:rsid w:val="109E0A4B"/>
    <w:rsid w:val="10A06571"/>
    <w:rsid w:val="10A1053B"/>
    <w:rsid w:val="10A73DA4"/>
    <w:rsid w:val="10AC760C"/>
    <w:rsid w:val="10AF2C58"/>
    <w:rsid w:val="10B464C1"/>
    <w:rsid w:val="10B62239"/>
    <w:rsid w:val="10B93AD7"/>
    <w:rsid w:val="10B97633"/>
    <w:rsid w:val="10BB33AB"/>
    <w:rsid w:val="10BB784F"/>
    <w:rsid w:val="10BE733F"/>
    <w:rsid w:val="10C04E65"/>
    <w:rsid w:val="10C219BE"/>
    <w:rsid w:val="10C36704"/>
    <w:rsid w:val="10C45C82"/>
    <w:rsid w:val="10C77FA2"/>
    <w:rsid w:val="10C81F6C"/>
    <w:rsid w:val="10CA1840"/>
    <w:rsid w:val="10CA7A92"/>
    <w:rsid w:val="10CD30DE"/>
    <w:rsid w:val="10CF134A"/>
    <w:rsid w:val="10CF68EA"/>
    <w:rsid w:val="10D17073"/>
    <w:rsid w:val="10D73F5D"/>
    <w:rsid w:val="10D75D0B"/>
    <w:rsid w:val="10E072B6"/>
    <w:rsid w:val="10E24DDC"/>
    <w:rsid w:val="10E93381"/>
    <w:rsid w:val="10EC7A09"/>
    <w:rsid w:val="10ED3781"/>
    <w:rsid w:val="10F20D97"/>
    <w:rsid w:val="10F44B0F"/>
    <w:rsid w:val="10F7593F"/>
    <w:rsid w:val="10FD39C4"/>
    <w:rsid w:val="10FE598E"/>
    <w:rsid w:val="110034B4"/>
    <w:rsid w:val="1102547E"/>
    <w:rsid w:val="1102722C"/>
    <w:rsid w:val="11034D52"/>
    <w:rsid w:val="110411F6"/>
    <w:rsid w:val="11066BBB"/>
    <w:rsid w:val="110C00AB"/>
    <w:rsid w:val="1111121D"/>
    <w:rsid w:val="111156C1"/>
    <w:rsid w:val="111411BF"/>
    <w:rsid w:val="11162CD7"/>
    <w:rsid w:val="11164A85"/>
    <w:rsid w:val="111D4163"/>
    <w:rsid w:val="111F7DDE"/>
    <w:rsid w:val="112076B2"/>
    <w:rsid w:val="1122167C"/>
    <w:rsid w:val="112453F4"/>
    <w:rsid w:val="11252F1A"/>
    <w:rsid w:val="112A22DF"/>
    <w:rsid w:val="112F3D99"/>
    <w:rsid w:val="112F5DC6"/>
    <w:rsid w:val="113413B0"/>
    <w:rsid w:val="11360C84"/>
    <w:rsid w:val="113B44EC"/>
    <w:rsid w:val="113D2012"/>
    <w:rsid w:val="1145536B"/>
    <w:rsid w:val="11457119"/>
    <w:rsid w:val="114710E3"/>
    <w:rsid w:val="11477335"/>
    <w:rsid w:val="11494E5B"/>
    <w:rsid w:val="114A0BD3"/>
    <w:rsid w:val="114C04A7"/>
    <w:rsid w:val="114F78F1"/>
    <w:rsid w:val="11531836"/>
    <w:rsid w:val="1158509E"/>
    <w:rsid w:val="11586A88"/>
    <w:rsid w:val="115B3953"/>
    <w:rsid w:val="115C36A2"/>
    <w:rsid w:val="115D26B4"/>
    <w:rsid w:val="115E0031"/>
    <w:rsid w:val="115E4DF9"/>
    <w:rsid w:val="116265D4"/>
    <w:rsid w:val="11671785"/>
    <w:rsid w:val="11673533"/>
    <w:rsid w:val="116752E1"/>
    <w:rsid w:val="11695CA6"/>
    <w:rsid w:val="116B3023"/>
    <w:rsid w:val="116C0B49"/>
    <w:rsid w:val="116C6D9B"/>
    <w:rsid w:val="116E2B13"/>
    <w:rsid w:val="116E48C1"/>
    <w:rsid w:val="116F3C27"/>
    <w:rsid w:val="1170063A"/>
    <w:rsid w:val="1173012A"/>
    <w:rsid w:val="117417AC"/>
    <w:rsid w:val="117479FE"/>
    <w:rsid w:val="11765524"/>
    <w:rsid w:val="117B2B3A"/>
    <w:rsid w:val="117D4B05"/>
    <w:rsid w:val="118063A3"/>
    <w:rsid w:val="1182211B"/>
    <w:rsid w:val="11867E5D"/>
    <w:rsid w:val="118714DF"/>
    <w:rsid w:val="11895257"/>
    <w:rsid w:val="118E0AC0"/>
    <w:rsid w:val="118E286E"/>
    <w:rsid w:val="118F6A7B"/>
    <w:rsid w:val="1191235E"/>
    <w:rsid w:val="11916802"/>
    <w:rsid w:val="119500A0"/>
    <w:rsid w:val="1196573B"/>
    <w:rsid w:val="11987B90"/>
    <w:rsid w:val="119A7465"/>
    <w:rsid w:val="119B4F8B"/>
    <w:rsid w:val="119D0D03"/>
    <w:rsid w:val="119E06B9"/>
    <w:rsid w:val="11A025A1"/>
    <w:rsid w:val="11A16A45"/>
    <w:rsid w:val="11A227BD"/>
    <w:rsid w:val="11A42091"/>
    <w:rsid w:val="11A46535"/>
    <w:rsid w:val="11A53328"/>
    <w:rsid w:val="11A65EF9"/>
    <w:rsid w:val="11AE2F10"/>
    <w:rsid w:val="11B04EDA"/>
    <w:rsid w:val="11B12A00"/>
    <w:rsid w:val="11B20C52"/>
    <w:rsid w:val="11B30526"/>
    <w:rsid w:val="11B36778"/>
    <w:rsid w:val="11B524F0"/>
    <w:rsid w:val="11B5429E"/>
    <w:rsid w:val="11B81FE1"/>
    <w:rsid w:val="11BB562D"/>
    <w:rsid w:val="11C24C0D"/>
    <w:rsid w:val="11C40985"/>
    <w:rsid w:val="11C73FD2"/>
    <w:rsid w:val="11CB5870"/>
    <w:rsid w:val="11CC3396"/>
    <w:rsid w:val="11D10EB5"/>
    <w:rsid w:val="11D24E50"/>
    <w:rsid w:val="11D53F4C"/>
    <w:rsid w:val="11D54941"/>
    <w:rsid w:val="11D64215"/>
    <w:rsid w:val="11D74D27"/>
    <w:rsid w:val="11D81C63"/>
    <w:rsid w:val="11D81D3B"/>
    <w:rsid w:val="11D87F8D"/>
    <w:rsid w:val="11DD1A47"/>
    <w:rsid w:val="11DD37F5"/>
    <w:rsid w:val="11DE1299"/>
    <w:rsid w:val="11E01A71"/>
    <w:rsid w:val="11E44B84"/>
    <w:rsid w:val="11E46932"/>
    <w:rsid w:val="11E64458"/>
    <w:rsid w:val="11E76422"/>
    <w:rsid w:val="11E84674"/>
    <w:rsid w:val="11EC3A38"/>
    <w:rsid w:val="11F03528"/>
    <w:rsid w:val="11F12DFD"/>
    <w:rsid w:val="11F823DD"/>
    <w:rsid w:val="11F8418B"/>
    <w:rsid w:val="11FA43A7"/>
    <w:rsid w:val="11FF19BD"/>
    <w:rsid w:val="120053C3"/>
    <w:rsid w:val="12007E81"/>
    <w:rsid w:val="12011292"/>
    <w:rsid w:val="120314AE"/>
    <w:rsid w:val="120328B4"/>
    <w:rsid w:val="12042B30"/>
    <w:rsid w:val="12046FD4"/>
    <w:rsid w:val="12072620"/>
    <w:rsid w:val="12086AC4"/>
    <w:rsid w:val="120B0362"/>
    <w:rsid w:val="120E7E53"/>
    <w:rsid w:val="12101CAE"/>
    <w:rsid w:val="12137217"/>
    <w:rsid w:val="12176D07"/>
    <w:rsid w:val="12194E31"/>
    <w:rsid w:val="121976AB"/>
    <w:rsid w:val="121A05A5"/>
    <w:rsid w:val="121C60CC"/>
    <w:rsid w:val="12217B86"/>
    <w:rsid w:val="122338FE"/>
    <w:rsid w:val="122431D2"/>
    <w:rsid w:val="12282CC2"/>
    <w:rsid w:val="122B4561"/>
    <w:rsid w:val="12303925"/>
    <w:rsid w:val="12307DC9"/>
    <w:rsid w:val="12315932"/>
    <w:rsid w:val="1232769D"/>
    <w:rsid w:val="12331667"/>
    <w:rsid w:val="123478B9"/>
    <w:rsid w:val="123531DC"/>
    <w:rsid w:val="12353631"/>
    <w:rsid w:val="123C49C0"/>
    <w:rsid w:val="12435D4E"/>
    <w:rsid w:val="12463148"/>
    <w:rsid w:val="12490E8B"/>
    <w:rsid w:val="124B4C03"/>
    <w:rsid w:val="124D097B"/>
    <w:rsid w:val="124D44D7"/>
    <w:rsid w:val="124E024F"/>
    <w:rsid w:val="124F7A1A"/>
    <w:rsid w:val="12525F91"/>
    <w:rsid w:val="12592D38"/>
    <w:rsid w:val="12597320"/>
    <w:rsid w:val="125A6BF4"/>
    <w:rsid w:val="126161D4"/>
    <w:rsid w:val="12637474"/>
    <w:rsid w:val="126637EB"/>
    <w:rsid w:val="12681311"/>
    <w:rsid w:val="12686E75"/>
    <w:rsid w:val="12767ED2"/>
    <w:rsid w:val="127777A6"/>
    <w:rsid w:val="127952CC"/>
    <w:rsid w:val="127C4DBC"/>
    <w:rsid w:val="128208AC"/>
    <w:rsid w:val="12837EF9"/>
    <w:rsid w:val="12843C71"/>
    <w:rsid w:val="128457EC"/>
    <w:rsid w:val="12865C3B"/>
    <w:rsid w:val="128679E9"/>
    <w:rsid w:val="12883761"/>
    <w:rsid w:val="128A572B"/>
    <w:rsid w:val="128F2D41"/>
    <w:rsid w:val="12900868"/>
    <w:rsid w:val="129465AA"/>
    <w:rsid w:val="129640D0"/>
    <w:rsid w:val="12971BF6"/>
    <w:rsid w:val="1299596E"/>
    <w:rsid w:val="129960C5"/>
    <w:rsid w:val="129B31AF"/>
    <w:rsid w:val="129E2F84"/>
    <w:rsid w:val="12A06CFD"/>
    <w:rsid w:val="12A3059B"/>
    <w:rsid w:val="12A3327A"/>
    <w:rsid w:val="12A85BB1"/>
    <w:rsid w:val="12AB56A1"/>
    <w:rsid w:val="12AD1419"/>
    <w:rsid w:val="12AD31C8"/>
    <w:rsid w:val="12B10F0A"/>
    <w:rsid w:val="12B207DE"/>
    <w:rsid w:val="12B26A30"/>
    <w:rsid w:val="12B502CE"/>
    <w:rsid w:val="12B72298"/>
    <w:rsid w:val="12B8369B"/>
    <w:rsid w:val="12BA1309"/>
    <w:rsid w:val="12BC3C29"/>
    <w:rsid w:val="12BE3627"/>
    <w:rsid w:val="12C56763"/>
    <w:rsid w:val="12C678AC"/>
    <w:rsid w:val="12CA5B28"/>
    <w:rsid w:val="12CF313E"/>
    <w:rsid w:val="12D22C2E"/>
    <w:rsid w:val="12D544CC"/>
    <w:rsid w:val="12D76496"/>
    <w:rsid w:val="12DF0704"/>
    <w:rsid w:val="12E110C3"/>
    <w:rsid w:val="12E25944"/>
    <w:rsid w:val="12E3308D"/>
    <w:rsid w:val="12E36BE9"/>
    <w:rsid w:val="12E806A4"/>
    <w:rsid w:val="12ED7A68"/>
    <w:rsid w:val="12EF1A32"/>
    <w:rsid w:val="12F26E2C"/>
    <w:rsid w:val="12F47048"/>
    <w:rsid w:val="12F928B1"/>
    <w:rsid w:val="12F9465F"/>
    <w:rsid w:val="12FA1D93"/>
    <w:rsid w:val="12FE7EC7"/>
    <w:rsid w:val="130059ED"/>
    <w:rsid w:val="13021765"/>
    <w:rsid w:val="13023513"/>
    <w:rsid w:val="13031E89"/>
    <w:rsid w:val="130354DD"/>
    <w:rsid w:val="130B7EEE"/>
    <w:rsid w:val="130C25E4"/>
    <w:rsid w:val="130C6140"/>
    <w:rsid w:val="130D1EB8"/>
    <w:rsid w:val="130F4961"/>
    <w:rsid w:val="13107532"/>
    <w:rsid w:val="13143247"/>
    <w:rsid w:val="13157C10"/>
    <w:rsid w:val="13174AE5"/>
    <w:rsid w:val="13180F89"/>
    <w:rsid w:val="131905E4"/>
    <w:rsid w:val="1319260B"/>
    <w:rsid w:val="131B45D5"/>
    <w:rsid w:val="131C6F65"/>
    <w:rsid w:val="131E5E73"/>
    <w:rsid w:val="13203999"/>
    <w:rsid w:val="13250FB0"/>
    <w:rsid w:val="13286CF2"/>
    <w:rsid w:val="132A2A6A"/>
    <w:rsid w:val="132A4818"/>
    <w:rsid w:val="132C233E"/>
    <w:rsid w:val="132F3F4B"/>
    <w:rsid w:val="13305244"/>
    <w:rsid w:val="1331204B"/>
    <w:rsid w:val="133236CD"/>
    <w:rsid w:val="133438E9"/>
    <w:rsid w:val="13347445"/>
    <w:rsid w:val="1336140F"/>
    <w:rsid w:val="13370CE3"/>
    <w:rsid w:val="13394A5B"/>
    <w:rsid w:val="133C1980"/>
    <w:rsid w:val="1340403C"/>
    <w:rsid w:val="13427DB4"/>
    <w:rsid w:val="1347361C"/>
    <w:rsid w:val="134C478E"/>
    <w:rsid w:val="134D292B"/>
    <w:rsid w:val="134D74D4"/>
    <w:rsid w:val="134F24D1"/>
    <w:rsid w:val="13511DA5"/>
    <w:rsid w:val="13516249"/>
    <w:rsid w:val="135B2C24"/>
    <w:rsid w:val="135D2E40"/>
    <w:rsid w:val="13620456"/>
    <w:rsid w:val="13623FB2"/>
    <w:rsid w:val="136416F6"/>
    <w:rsid w:val="13653AA2"/>
    <w:rsid w:val="136715C8"/>
    <w:rsid w:val="13675A6C"/>
    <w:rsid w:val="13690E04"/>
    <w:rsid w:val="136B7A19"/>
    <w:rsid w:val="136C3083"/>
    <w:rsid w:val="136C4E31"/>
    <w:rsid w:val="136C6BDF"/>
    <w:rsid w:val="136F66CF"/>
    <w:rsid w:val="137168CF"/>
    <w:rsid w:val="13734411"/>
    <w:rsid w:val="13744116"/>
    <w:rsid w:val="1379754E"/>
    <w:rsid w:val="13824654"/>
    <w:rsid w:val="13855EF2"/>
    <w:rsid w:val="13872236"/>
    <w:rsid w:val="138A175B"/>
    <w:rsid w:val="138A3509"/>
    <w:rsid w:val="138B7476"/>
    <w:rsid w:val="138C7281"/>
    <w:rsid w:val="138E4DA7"/>
    <w:rsid w:val="1390371B"/>
    <w:rsid w:val="13904FC3"/>
    <w:rsid w:val="13912AE9"/>
    <w:rsid w:val="139323BD"/>
    <w:rsid w:val="13936861"/>
    <w:rsid w:val="13963C5C"/>
    <w:rsid w:val="139879D4"/>
    <w:rsid w:val="1399374C"/>
    <w:rsid w:val="139B3968"/>
    <w:rsid w:val="139D323C"/>
    <w:rsid w:val="139D4FEA"/>
    <w:rsid w:val="13A04ADA"/>
    <w:rsid w:val="13A10F7E"/>
    <w:rsid w:val="13A22600"/>
    <w:rsid w:val="13A46379"/>
    <w:rsid w:val="13A7230D"/>
    <w:rsid w:val="13A740BB"/>
    <w:rsid w:val="13A75E69"/>
    <w:rsid w:val="13A91BE1"/>
    <w:rsid w:val="13AB3BAB"/>
    <w:rsid w:val="13AD588A"/>
    <w:rsid w:val="13AE369B"/>
    <w:rsid w:val="13B011C1"/>
    <w:rsid w:val="13B33E47"/>
    <w:rsid w:val="13B54A2A"/>
    <w:rsid w:val="13B77BD4"/>
    <w:rsid w:val="13B81E24"/>
    <w:rsid w:val="13BA3DEE"/>
    <w:rsid w:val="13BA5B9C"/>
    <w:rsid w:val="13BC5DB8"/>
    <w:rsid w:val="13BD568C"/>
    <w:rsid w:val="13BF1404"/>
    <w:rsid w:val="13C06F2A"/>
    <w:rsid w:val="13C20EF5"/>
    <w:rsid w:val="13C57DC0"/>
    <w:rsid w:val="13CB7DA9"/>
    <w:rsid w:val="13CE5AEB"/>
    <w:rsid w:val="13D11138"/>
    <w:rsid w:val="13D12EE6"/>
    <w:rsid w:val="13D6674E"/>
    <w:rsid w:val="13DB3D64"/>
    <w:rsid w:val="13E1581F"/>
    <w:rsid w:val="13E470BD"/>
    <w:rsid w:val="13E56991"/>
    <w:rsid w:val="13E84249"/>
    <w:rsid w:val="13E96481"/>
    <w:rsid w:val="13EB27B2"/>
    <w:rsid w:val="13F07810"/>
    <w:rsid w:val="13F217DA"/>
    <w:rsid w:val="13F6294C"/>
    <w:rsid w:val="13F84916"/>
    <w:rsid w:val="13FA243C"/>
    <w:rsid w:val="140137CB"/>
    <w:rsid w:val="140432BB"/>
    <w:rsid w:val="14060DE1"/>
    <w:rsid w:val="14064A65"/>
    <w:rsid w:val="14065285"/>
    <w:rsid w:val="140908D1"/>
    <w:rsid w:val="14096B23"/>
    <w:rsid w:val="140C2170"/>
    <w:rsid w:val="140D5293"/>
    <w:rsid w:val="14107EB2"/>
    <w:rsid w:val="141334FE"/>
    <w:rsid w:val="14142CBC"/>
    <w:rsid w:val="14151024"/>
    <w:rsid w:val="141554C8"/>
    <w:rsid w:val="141A2ADF"/>
    <w:rsid w:val="141B21AA"/>
    <w:rsid w:val="141C0605"/>
    <w:rsid w:val="14213E6D"/>
    <w:rsid w:val="14215C1B"/>
    <w:rsid w:val="142314B2"/>
    <w:rsid w:val="1424395D"/>
    <w:rsid w:val="14294AD0"/>
    <w:rsid w:val="142C45C0"/>
    <w:rsid w:val="14357918"/>
    <w:rsid w:val="14377CF8"/>
    <w:rsid w:val="14397409"/>
    <w:rsid w:val="143C2A55"/>
    <w:rsid w:val="143F0797"/>
    <w:rsid w:val="143F60A1"/>
    <w:rsid w:val="14423DE3"/>
    <w:rsid w:val="14495172"/>
    <w:rsid w:val="14496F20"/>
    <w:rsid w:val="144E09DA"/>
    <w:rsid w:val="144F6CED"/>
    <w:rsid w:val="145204CA"/>
    <w:rsid w:val="14537D9F"/>
    <w:rsid w:val="14551D69"/>
    <w:rsid w:val="14567339"/>
    <w:rsid w:val="145703A2"/>
    <w:rsid w:val="14587D6A"/>
    <w:rsid w:val="14593607"/>
    <w:rsid w:val="145A2EDB"/>
    <w:rsid w:val="145C6C53"/>
    <w:rsid w:val="145F6743"/>
    <w:rsid w:val="14661880"/>
    <w:rsid w:val="1468384A"/>
    <w:rsid w:val="14691370"/>
    <w:rsid w:val="146B6E96"/>
    <w:rsid w:val="147026FF"/>
    <w:rsid w:val="14733F9D"/>
    <w:rsid w:val="147C72F5"/>
    <w:rsid w:val="147D0C2D"/>
    <w:rsid w:val="147F09F2"/>
    <w:rsid w:val="147F6DE6"/>
    <w:rsid w:val="1481490C"/>
    <w:rsid w:val="14830684"/>
    <w:rsid w:val="14832432"/>
    <w:rsid w:val="14860174"/>
    <w:rsid w:val="14861F22"/>
    <w:rsid w:val="14891A12"/>
    <w:rsid w:val="14891DA1"/>
    <w:rsid w:val="148B578A"/>
    <w:rsid w:val="14922675"/>
    <w:rsid w:val="14977C8B"/>
    <w:rsid w:val="149E54BE"/>
    <w:rsid w:val="14A00D96"/>
    <w:rsid w:val="14AB7BDB"/>
    <w:rsid w:val="14AD74AF"/>
    <w:rsid w:val="14AF1479"/>
    <w:rsid w:val="14B22D17"/>
    <w:rsid w:val="14B4083D"/>
    <w:rsid w:val="14B922F8"/>
    <w:rsid w:val="14B92309"/>
    <w:rsid w:val="14B940A6"/>
    <w:rsid w:val="14B95E54"/>
    <w:rsid w:val="14C12F5A"/>
    <w:rsid w:val="14C34F24"/>
    <w:rsid w:val="14C36CD2"/>
    <w:rsid w:val="14C447F8"/>
    <w:rsid w:val="14CB202B"/>
    <w:rsid w:val="14CF1B1B"/>
    <w:rsid w:val="14D013EF"/>
    <w:rsid w:val="14D47131"/>
    <w:rsid w:val="14D567C4"/>
    <w:rsid w:val="14DB04C0"/>
    <w:rsid w:val="14DF1632"/>
    <w:rsid w:val="14E07884"/>
    <w:rsid w:val="14E2520A"/>
    <w:rsid w:val="14E32ED1"/>
    <w:rsid w:val="14E36AD2"/>
    <w:rsid w:val="14E804E7"/>
    <w:rsid w:val="14E86739"/>
    <w:rsid w:val="14EA425F"/>
    <w:rsid w:val="14EB7FD7"/>
    <w:rsid w:val="14ED01F3"/>
    <w:rsid w:val="14F055ED"/>
    <w:rsid w:val="14F41582"/>
    <w:rsid w:val="14F52C04"/>
    <w:rsid w:val="14F74BCE"/>
    <w:rsid w:val="14F7697C"/>
    <w:rsid w:val="14FA3491"/>
    <w:rsid w:val="14FB416B"/>
    <w:rsid w:val="14FB646C"/>
    <w:rsid w:val="14FE110E"/>
    <w:rsid w:val="15003A82"/>
    <w:rsid w:val="150115A9"/>
    <w:rsid w:val="15065976"/>
    <w:rsid w:val="15082937"/>
    <w:rsid w:val="150A4901"/>
    <w:rsid w:val="150D619F"/>
    <w:rsid w:val="150F3CC6"/>
    <w:rsid w:val="15126D54"/>
    <w:rsid w:val="1514752E"/>
    <w:rsid w:val="15155054"/>
    <w:rsid w:val="15190EB1"/>
    <w:rsid w:val="151A266A"/>
    <w:rsid w:val="151C78AB"/>
    <w:rsid w:val="151E03AD"/>
    <w:rsid w:val="151E215B"/>
    <w:rsid w:val="15210AB6"/>
    <w:rsid w:val="15233C15"/>
    <w:rsid w:val="1525173B"/>
    <w:rsid w:val="15273705"/>
    <w:rsid w:val="152A7F5E"/>
    <w:rsid w:val="152B4878"/>
    <w:rsid w:val="152C0D1B"/>
    <w:rsid w:val="152C2AC9"/>
    <w:rsid w:val="152F4368"/>
    <w:rsid w:val="153E04E3"/>
    <w:rsid w:val="153E45AB"/>
    <w:rsid w:val="15436065"/>
    <w:rsid w:val="15436BAB"/>
    <w:rsid w:val="15451DDD"/>
    <w:rsid w:val="1546345F"/>
    <w:rsid w:val="1548367B"/>
    <w:rsid w:val="154C56B6"/>
    <w:rsid w:val="154D47EE"/>
    <w:rsid w:val="15510782"/>
    <w:rsid w:val="15520056"/>
    <w:rsid w:val="15597637"/>
    <w:rsid w:val="155B6F0B"/>
    <w:rsid w:val="155C4D1F"/>
    <w:rsid w:val="155D0ED5"/>
    <w:rsid w:val="156009C5"/>
    <w:rsid w:val="15604521"/>
    <w:rsid w:val="156758B0"/>
    <w:rsid w:val="15695ACC"/>
    <w:rsid w:val="156F29B6"/>
    <w:rsid w:val="1571672E"/>
    <w:rsid w:val="157167C8"/>
    <w:rsid w:val="15724254"/>
    <w:rsid w:val="157306F8"/>
    <w:rsid w:val="15763D45"/>
    <w:rsid w:val="15791A87"/>
    <w:rsid w:val="15797FD3"/>
    <w:rsid w:val="158346B4"/>
    <w:rsid w:val="158741A4"/>
    <w:rsid w:val="158C17BA"/>
    <w:rsid w:val="158C5316"/>
    <w:rsid w:val="15902BAD"/>
    <w:rsid w:val="15932B49"/>
    <w:rsid w:val="15973CBB"/>
    <w:rsid w:val="15983A92"/>
    <w:rsid w:val="159B37AB"/>
    <w:rsid w:val="159C2891"/>
    <w:rsid w:val="159D7523"/>
    <w:rsid w:val="15A24B3A"/>
    <w:rsid w:val="15A44D56"/>
    <w:rsid w:val="15A5462A"/>
    <w:rsid w:val="15AA1C40"/>
    <w:rsid w:val="15AB45ED"/>
    <w:rsid w:val="15AD20D5"/>
    <w:rsid w:val="15AE1730"/>
    <w:rsid w:val="15AE34DE"/>
    <w:rsid w:val="15AF54A9"/>
    <w:rsid w:val="15B14D7D"/>
    <w:rsid w:val="15B17473"/>
    <w:rsid w:val="15B36D47"/>
    <w:rsid w:val="15BD1974"/>
    <w:rsid w:val="15BD5E17"/>
    <w:rsid w:val="15C26F8A"/>
    <w:rsid w:val="15C947BC"/>
    <w:rsid w:val="15CA4090"/>
    <w:rsid w:val="15CB043E"/>
    <w:rsid w:val="15CC1BB7"/>
    <w:rsid w:val="15D13671"/>
    <w:rsid w:val="15D31197"/>
    <w:rsid w:val="15D54F0F"/>
    <w:rsid w:val="15D8055B"/>
    <w:rsid w:val="15DA0777"/>
    <w:rsid w:val="15DD2016"/>
    <w:rsid w:val="15DD2787"/>
    <w:rsid w:val="15E038B4"/>
    <w:rsid w:val="15E04F64"/>
    <w:rsid w:val="15E2587E"/>
    <w:rsid w:val="15E57EDA"/>
    <w:rsid w:val="15E743F9"/>
    <w:rsid w:val="15EA028F"/>
    <w:rsid w:val="15EA64E1"/>
    <w:rsid w:val="15EB4733"/>
    <w:rsid w:val="15ED0A04"/>
    <w:rsid w:val="15EE7D7F"/>
    <w:rsid w:val="15EF3AF7"/>
    <w:rsid w:val="15F01D49"/>
    <w:rsid w:val="15F13CB7"/>
    <w:rsid w:val="15F1786F"/>
    <w:rsid w:val="15F31839"/>
    <w:rsid w:val="15F45C6C"/>
    <w:rsid w:val="15F80BFE"/>
    <w:rsid w:val="15FA4976"/>
    <w:rsid w:val="15FD6214"/>
    <w:rsid w:val="15FF01DE"/>
    <w:rsid w:val="15FF3D3A"/>
    <w:rsid w:val="16021A7C"/>
    <w:rsid w:val="160352E8"/>
    <w:rsid w:val="160550C9"/>
    <w:rsid w:val="1606156C"/>
    <w:rsid w:val="1606331B"/>
    <w:rsid w:val="16075406"/>
    <w:rsid w:val="1609105D"/>
    <w:rsid w:val="16092E0B"/>
    <w:rsid w:val="161A0B74"/>
    <w:rsid w:val="161A6DC6"/>
    <w:rsid w:val="161D0664"/>
    <w:rsid w:val="161D19C6"/>
    <w:rsid w:val="161D201F"/>
    <w:rsid w:val="16210154"/>
    <w:rsid w:val="162419F3"/>
    <w:rsid w:val="16261BC2"/>
    <w:rsid w:val="162714E3"/>
    <w:rsid w:val="16287735"/>
    <w:rsid w:val="16287BD9"/>
    <w:rsid w:val="162D4D4B"/>
    <w:rsid w:val="162E5B50"/>
    <w:rsid w:val="163F682C"/>
    <w:rsid w:val="164107F7"/>
    <w:rsid w:val="164125A5"/>
    <w:rsid w:val="16445BF1"/>
    <w:rsid w:val="16467BBB"/>
    <w:rsid w:val="16481B85"/>
    <w:rsid w:val="16493207"/>
    <w:rsid w:val="16551BAC"/>
    <w:rsid w:val="166167A3"/>
    <w:rsid w:val="16663DB9"/>
    <w:rsid w:val="16691AFB"/>
    <w:rsid w:val="166A0125"/>
    <w:rsid w:val="166B13D0"/>
    <w:rsid w:val="166B5873"/>
    <w:rsid w:val="166D15EC"/>
    <w:rsid w:val="166D339A"/>
    <w:rsid w:val="167209B0"/>
    <w:rsid w:val="16726C02"/>
    <w:rsid w:val="167364D6"/>
    <w:rsid w:val="16777D74"/>
    <w:rsid w:val="167C182F"/>
    <w:rsid w:val="167F30CD"/>
    <w:rsid w:val="168129A1"/>
    <w:rsid w:val="16816E45"/>
    <w:rsid w:val="168626AD"/>
    <w:rsid w:val="168B1A72"/>
    <w:rsid w:val="168D57EA"/>
    <w:rsid w:val="168E1562"/>
    <w:rsid w:val="16907088"/>
    <w:rsid w:val="16921052"/>
    <w:rsid w:val="1692281F"/>
    <w:rsid w:val="16924BAE"/>
    <w:rsid w:val="169326D4"/>
    <w:rsid w:val="169A3A63"/>
    <w:rsid w:val="169A7D17"/>
    <w:rsid w:val="169C77DB"/>
    <w:rsid w:val="169E17A5"/>
    <w:rsid w:val="169F551D"/>
    <w:rsid w:val="16A13043"/>
    <w:rsid w:val="16A82624"/>
    <w:rsid w:val="16A86E0C"/>
    <w:rsid w:val="16A9014A"/>
    <w:rsid w:val="16AD3796"/>
    <w:rsid w:val="16AE5760"/>
    <w:rsid w:val="16B0227F"/>
    <w:rsid w:val="16BA4105"/>
    <w:rsid w:val="16BA65F5"/>
    <w:rsid w:val="16C14462"/>
    <w:rsid w:val="16C531D6"/>
    <w:rsid w:val="16CB4564"/>
    <w:rsid w:val="16CB6312"/>
    <w:rsid w:val="16CD3E38"/>
    <w:rsid w:val="16CE4118"/>
    <w:rsid w:val="16CE665A"/>
    <w:rsid w:val="16CF7BB0"/>
    <w:rsid w:val="16D056D6"/>
    <w:rsid w:val="16D451C7"/>
    <w:rsid w:val="16D74CB7"/>
    <w:rsid w:val="16D76A65"/>
    <w:rsid w:val="16D90A2F"/>
    <w:rsid w:val="16DA6555"/>
    <w:rsid w:val="16DB2C4F"/>
    <w:rsid w:val="16DC22CD"/>
    <w:rsid w:val="16DE4297"/>
    <w:rsid w:val="16DE6045"/>
    <w:rsid w:val="16E55626"/>
    <w:rsid w:val="16E80C72"/>
    <w:rsid w:val="16EA2C3C"/>
    <w:rsid w:val="16EE2A1C"/>
    <w:rsid w:val="16F05D79"/>
    <w:rsid w:val="16F07B27"/>
    <w:rsid w:val="16F2564D"/>
    <w:rsid w:val="16F30626"/>
    <w:rsid w:val="16F70EB5"/>
    <w:rsid w:val="16F72C63"/>
    <w:rsid w:val="16FA09A5"/>
    <w:rsid w:val="16FD0649"/>
    <w:rsid w:val="16FF6BC8"/>
    <w:rsid w:val="17005FBC"/>
    <w:rsid w:val="17051824"/>
    <w:rsid w:val="1706559C"/>
    <w:rsid w:val="170B2BB3"/>
    <w:rsid w:val="170B670F"/>
    <w:rsid w:val="170F4269"/>
    <w:rsid w:val="170F4451"/>
    <w:rsid w:val="17103D25"/>
    <w:rsid w:val="17141A67"/>
    <w:rsid w:val="17170404"/>
    <w:rsid w:val="171862DF"/>
    <w:rsid w:val="171A4BA4"/>
    <w:rsid w:val="171B1048"/>
    <w:rsid w:val="171E6442"/>
    <w:rsid w:val="1720040C"/>
    <w:rsid w:val="1720665E"/>
    <w:rsid w:val="17231CAA"/>
    <w:rsid w:val="172577D0"/>
    <w:rsid w:val="1726179A"/>
    <w:rsid w:val="172B6DB1"/>
    <w:rsid w:val="17360E53"/>
    <w:rsid w:val="17392FFC"/>
    <w:rsid w:val="1739327C"/>
    <w:rsid w:val="173E4D36"/>
    <w:rsid w:val="173E6AE4"/>
    <w:rsid w:val="173F405B"/>
    <w:rsid w:val="1743234C"/>
    <w:rsid w:val="174340FA"/>
    <w:rsid w:val="174A36DB"/>
    <w:rsid w:val="174C1201"/>
    <w:rsid w:val="174F484D"/>
    <w:rsid w:val="1752258F"/>
    <w:rsid w:val="175400B6"/>
    <w:rsid w:val="17562080"/>
    <w:rsid w:val="17606A5A"/>
    <w:rsid w:val="17626C76"/>
    <w:rsid w:val="1763654B"/>
    <w:rsid w:val="176430BF"/>
    <w:rsid w:val="17650515"/>
    <w:rsid w:val="176B7B12"/>
    <w:rsid w:val="177249E0"/>
    <w:rsid w:val="17742E80"/>
    <w:rsid w:val="177469AA"/>
    <w:rsid w:val="17793FC0"/>
    <w:rsid w:val="177B0B01"/>
    <w:rsid w:val="177D4E42"/>
    <w:rsid w:val="17822E75"/>
    <w:rsid w:val="17832749"/>
    <w:rsid w:val="178564C1"/>
    <w:rsid w:val="1785702C"/>
    <w:rsid w:val="17872239"/>
    <w:rsid w:val="178766DD"/>
    <w:rsid w:val="178A1D29"/>
    <w:rsid w:val="178A7DCB"/>
    <w:rsid w:val="17944956"/>
    <w:rsid w:val="17A0154D"/>
    <w:rsid w:val="17A3645B"/>
    <w:rsid w:val="17A74689"/>
    <w:rsid w:val="17AC6144"/>
    <w:rsid w:val="17AC7EF2"/>
    <w:rsid w:val="17AD77C6"/>
    <w:rsid w:val="17AF79E2"/>
    <w:rsid w:val="17B31280"/>
    <w:rsid w:val="17B80644"/>
    <w:rsid w:val="17B9523D"/>
    <w:rsid w:val="17BA0860"/>
    <w:rsid w:val="17BA609B"/>
    <w:rsid w:val="17C214C3"/>
    <w:rsid w:val="17C52D61"/>
    <w:rsid w:val="17C76AD9"/>
    <w:rsid w:val="17D11706"/>
    <w:rsid w:val="17D2722C"/>
    <w:rsid w:val="17D336D0"/>
    <w:rsid w:val="17D47448"/>
    <w:rsid w:val="17D57CF8"/>
    <w:rsid w:val="17DB18C9"/>
    <w:rsid w:val="17DB2585"/>
    <w:rsid w:val="17DD2C11"/>
    <w:rsid w:val="17DD7339"/>
    <w:rsid w:val="17E256C1"/>
    <w:rsid w:val="17E4463B"/>
    <w:rsid w:val="17EA0A1A"/>
    <w:rsid w:val="17EC02EE"/>
    <w:rsid w:val="17EE22B8"/>
    <w:rsid w:val="17F06798"/>
    <w:rsid w:val="17F10BF0"/>
    <w:rsid w:val="17F65611"/>
    <w:rsid w:val="17F84EE5"/>
    <w:rsid w:val="18023FB5"/>
    <w:rsid w:val="18041ADC"/>
    <w:rsid w:val="1804388A"/>
    <w:rsid w:val="18090EA0"/>
    <w:rsid w:val="180B10BC"/>
    <w:rsid w:val="180F4483"/>
    <w:rsid w:val="181141F9"/>
    <w:rsid w:val="1816739C"/>
    <w:rsid w:val="18240FA4"/>
    <w:rsid w:val="1824217E"/>
    <w:rsid w:val="1824469F"/>
    <w:rsid w:val="18267CA4"/>
    <w:rsid w:val="18291542"/>
    <w:rsid w:val="18297794"/>
    <w:rsid w:val="182A0E16"/>
    <w:rsid w:val="182A7068"/>
    <w:rsid w:val="182B52BA"/>
    <w:rsid w:val="18335F1D"/>
    <w:rsid w:val="18351C95"/>
    <w:rsid w:val="18356139"/>
    <w:rsid w:val="18363C5F"/>
    <w:rsid w:val="183F0D66"/>
    <w:rsid w:val="183F48C2"/>
    <w:rsid w:val="18420856"/>
    <w:rsid w:val="18437C28"/>
    <w:rsid w:val="18441ED8"/>
    <w:rsid w:val="1844637C"/>
    <w:rsid w:val="18446BF9"/>
    <w:rsid w:val="18493992"/>
    <w:rsid w:val="184A3267"/>
    <w:rsid w:val="184E6B3B"/>
    <w:rsid w:val="18534811"/>
    <w:rsid w:val="18546DAA"/>
    <w:rsid w:val="18563EC4"/>
    <w:rsid w:val="18585984"/>
    <w:rsid w:val="18592901"/>
    <w:rsid w:val="185C5BFE"/>
    <w:rsid w:val="185D743E"/>
    <w:rsid w:val="185E30EF"/>
    <w:rsid w:val="185F6D12"/>
    <w:rsid w:val="18610CDC"/>
    <w:rsid w:val="18624A54"/>
    <w:rsid w:val="1869193F"/>
    <w:rsid w:val="18696255"/>
    <w:rsid w:val="187000D5"/>
    <w:rsid w:val="18700F1F"/>
    <w:rsid w:val="18716A45"/>
    <w:rsid w:val="18730A0F"/>
    <w:rsid w:val="187529D9"/>
    <w:rsid w:val="187622AE"/>
    <w:rsid w:val="18770500"/>
    <w:rsid w:val="18787DD4"/>
    <w:rsid w:val="187D363C"/>
    <w:rsid w:val="18874E40"/>
    <w:rsid w:val="188E5849"/>
    <w:rsid w:val="18910E95"/>
    <w:rsid w:val="18932E60"/>
    <w:rsid w:val="18981173"/>
    <w:rsid w:val="189C7F66"/>
    <w:rsid w:val="189D70F1"/>
    <w:rsid w:val="189E3CDE"/>
    <w:rsid w:val="189F1804"/>
    <w:rsid w:val="189F35B2"/>
    <w:rsid w:val="18A0059E"/>
    <w:rsid w:val="18A706B9"/>
    <w:rsid w:val="18A8690B"/>
    <w:rsid w:val="18B352B0"/>
    <w:rsid w:val="18B3705E"/>
    <w:rsid w:val="18B708FC"/>
    <w:rsid w:val="18BC4164"/>
    <w:rsid w:val="18C33F5F"/>
    <w:rsid w:val="18C4126B"/>
    <w:rsid w:val="18C748B7"/>
    <w:rsid w:val="18CE20EA"/>
    <w:rsid w:val="18D07C10"/>
    <w:rsid w:val="18D646B1"/>
    <w:rsid w:val="18D86AC4"/>
    <w:rsid w:val="18D94D16"/>
    <w:rsid w:val="18DA283C"/>
    <w:rsid w:val="18DC65B5"/>
    <w:rsid w:val="18DE057F"/>
    <w:rsid w:val="18E21F5D"/>
    <w:rsid w:val="18E436BB"/>
    <w:rsid w:val="18E611E1"/>
    <w:rsid w:val="18E74355"/>
    <w:rsid w:val="18E831AB"/>
    <w:rsid w:val="18EF453A"/>
    <w:rsid w:val="18F03E0E"/>
    <w:rsid w:val="18F2402A"/>
    <w:rsid w:val="18F2531A"/>
    <w:rsid w:val="18F51424"/>
    <w:rsid w:val="18F5280B"/>
    <w:rsid w:val="18F953B8"/>
    <w:rsid w:val="18FA2EDF"/>
    <w:rsid w:val="18FF22A3"/>
    <w:rsid w:val="18FF4051"/>
    <w:rsid w:val="190021EF"/>
    <w:rsid w:val="19031D93"/>
    <w:rsid w:val="19094ED0"/>
    <w:rsid w:val="190B0C48"/>
    <w:rsid w:val="190D2C12"/>
    <w:rsid w:val="1910625E"/>
    <w:rsid w:val="1917583F"/>
    <w:rsid w:val="19185113"/>
    <w:rsid w:val="191968E4"/>
    <w:rsid w:val="191A0E8B"/>
    <w:rsid w:val="191C2E55"/>
    <w:rsid w:val="191D1A17"/>
    <w:rsid w:val="191E6BCD"/>
    <w:rsid w:val="191F56A4"/>
    <w:rsid w:val="19202945"/>
    <w:rsid w:val="192561AE"/>
    <w:rsid w:val="19257F5C"/>
    <w:rsid w:val="192835A8"/>
    <w:rsid w:val="192A37C4"/>
    <w:rsid w:val="192B401B"/>
    <w:rsid w:val="192C753C"/>
    <w:rsid w:val="19371A3D"/>
    <w:rsid w:val="194128BC"/>
    <w:rsid w:val="194A5C14"/>
    <w:rsid w:val="194B2682"/>
    <w:rsid w:val="194B373A"/>
    <w:rsid w:val="194D74B2"/>
    <w:rsid w:val="19520625"/>
    <w:rsid w:val="19526877"/>
    <w:rsid w:val="195271C6"/>
    <w:rsid w:val="19532761"/>
    <w:rsid w:val="195E346D"/>
    <w:rsid w:val="19622F5E"/>
    <w:rsid w:val="19632832"/>
    <w:rsid w:val="19662322"/>
    <w:rsid w:val="19670574"/>
    <w:rsid w:val="196B7938"/>
    <w:rsid w:val="196D36B1"/>
    <w:rsid w:val="196F567B"/>
    <w:rsid w:val="19715B04"/>
    <w:rsid w:val="1977008B"/>
    <w:rsid w:val="19782F12"/>
    <w:rsid w:val="197E766C"/>
    <w:rsid w:val="1981715C"/>
    <w:rsid w:val="198253AE"/>
    <w:rsid w:val="198729C4"/>
    <w:rsid w:val="19874772"/>
    <w:rsid w:val="198D5B01"/>
    <w:rsid w:val="198F7ACB"/>
    <w:rsid w:val="199022E0"/>
    <w:rsid w:val="1991739F"/>
    <w:rsid w:val="19996254"/>
    <w:rsid w:val="199B1FCC"/>
    <w:rsid w:val="199D3F96"/>
    <w:rsid w:val="19A02F6E"/>
    <w:rsid w:val="19A5109C"/>
    <w:rsid w:val="19A60971"/>
    <w:rsid w:val="19A74E14"/>
    <w:rsid w:val="19AF3CC9"/>
    <w:rsid w:val="19AF5A77"/>
    <w:rsid w:val="19B45000"/>
    <w:rsid w:val="19B94B48"/>
    <w:rsid w:val="19BA03E4"/>
    <w:rsid w:val="19BB266E"/>
    <w:rsid w:val="19BE5CBA"/>
    <w:rsid w:val="19C37774"/>
    <w:rsid w:val="19C5529B"/>
    <w:rsid w:val="19C749D9"/>
    <w:rsid w:val="19C77265"/>
    <w:rsid w:val="19CC487B"/>
    <w:rsid w:val="19CD1648"/>
    <w:rsid w:val="19CD414F"/>
    <w:rsid w:val="19CF7EC7"/>
    <w:rsid w:val="19D618FD"/>
    <w:rsid w:val="19D92AF4"/>
    <w:rsid w:val="19DE010A"/>
    <w:rsid w:val="19E03E83"/>
    <w:rsid w:val="19E25E4D"/>
    <w:rsid w:val="19E27BFB"/>
    <w:rsid w:val="19E54664"/>
    <w:rsid w:val="19EB596B"/>
    <w:rsid w:val="19ED659F"/>
    <w:rsid w:val="19EE2A43"/>
    <w:rsid w:val="19F17E3E"/>
    <w:rsid w:val="19F45B80"/>
    <w:rsid w:val="19F4792E"/>
    <w:rsid w:val="19F5682A"/>
    <w:rsid w:val="19F618F8"/>
    <w:rsid w:val="19F65454"/>
    <w:rsid w:val="19F93196"/>
    <w:rsid w:val="19FB0CBC"/>
    <w:rsid w:val="19FB2A6A"/>
    <w:rsid w:val="19FC3617"/>
    <w:rsid w:val="19FD67E3"/>
    <w:rsid w:val="1A002777"/>
    <w:rsid w:val="1A0062D3"/>
    <w:rsid w:val="1A0314E0"/>
    <w:rsid w:val="1A073B05"/>
    <w:rsid w:val="1A085187"/>
    <w:rsid w:val="1A097E40"/>
    <w:rsid w:val="1A0E5A2C"/>
    <w:rsid w:val="1A197394"/>
    <w:rsid w:val="1A1F2BFD"/>
    <w:rsid w:val="1A231FC1"/>
    <w:rsid w:val="1A253F8B"/>
    <w:rsid w:val="1A271AB1"/>
    <w:rsid w:val="1A27385F"/>
    <w:rsid w:val="1A295829"/>
    <w:rsid w:val="1A2C356C"/>
    <w:rsid w:val="1A2F1077"/>
    <w:rsid w:val="1A304E0A"/>
    <w:rsid w:val="1A330456"/>
    <w:rsid w:val="1A332204"/>
    <w:rsid w:val="1A3379F8"/>
    <w:rsid w:val="1A3D7527"/>
    <w:rsid w:val="1A3F6DFB"/>
    <w:rsid w:val="1A3F7FD6"/>
    <w:rsid w:val="1A400DC5"/>
    <w:rsid w:val="1A424B3D"/>
    <w:rsid w:val="1A442663"/>
    <w:rsid w:val="1A491C1E"/>
    <w:rsid w:val="1A4E51E3"/>
    <w:rsid w:val="1A4F7C51"/>
    <w:rsid w:val="1A50725A"/>
    <w:rsid w:val="1A55661F"/>
    <w:rsid w:val="1A584361"/>
    <w:rsid w:val="1A5C31A7"/>
    <w:rsid w:val="1A5D3725"/>
    <w:rsid w:val="1A5F6A15"/>
    <w:rsid w:val="1A606D71"/>
    <w:rsid w:val="1A622AE9"/>
    <w:rsid w:val="1A646862"/>
    <w:rsid w:val="1A66082C"/>
    <w:rsid w:val="1A6C3968"/>
    <w:rsid w:val="1A6E2364"/>
    <w:rsid w:val="1A7171D0"/>
    <w:rsid w:val="1A756CC1"/>
    <w:rsid w:val="1A772A39"/>
    <w:rsid w:val="1A7975BC"/>
    <w:rsid w:val="1A7A6085"/>
    <w:rsid w:val="1A7B1DFD"/>
    <w:rsid w:val="1A7C004F"/>
    <w:rsid w:val="1A8D6EC2"/>
    <w:rsid w:val="1A951111"/>
    <w:rsid w:val="1A977F56"/>
    <w:rsid w:val="1AA05E4E"/>
    <w:rsid w:val="1AA43CB9"/>
    <w:rsid w:val="1AA44F80"/>
    <w:rsid w:val="1AA7263A"/>
    <w:rsid w:val="1AAC0209"/>
    <w:rsid w:val="1AAD645B"/>
    <w:rsid w:val="1AB07CF9"/>
    <w:rsid w:val="1AB175CD"/>
    <w:rsid w:val="1AB23A71"/>
    <w:rsid w:val="1AB377E9"/>
    <w:rsid w:val="1AB570BD"/>
    <w:rsid w:val="1AB8095B"/>
    <w:rsid w:val="1ABC4515"/>
    <w:rsid w:val="1AC13CB4"/>
    <w:rsid w:val="1AC217DA"/>
    <w:rsid w:val="1AC72AF9"/>
    <w:rsid w:val="1AC94917"/>
    <w:rsid w:val="1ACE63D1"/>
    <w:rsid w:val="1AD0039B"/>
    <w:rsid w:val="1AD16F0C"/>
    <w:rsid w:val="1AD25EC1"/>
    <w:rsid w:val="1AD339E7"/>
    <w:rsid w:val="1AD5150D"/>
    <w:rsid w:val="1ADE4866"/>
    <w:rsid w:val="1ADF133B"/>
    <w:rsid w:val="1ADF238C"/>
    <w:rsid w:val="1AE01A5D"/>
    <w:rsid w:val="1AEB0D31"/>
    <w:rsid w:val="1AEB2ADF"/>
    <w:rsid w:val="1AEB5268"/>
    <w:rsid w:val="1AEE25CF"/>
    <w:rsid w:val="1AF220BF"/>
    <w:rsid w:val="1AF44089"/>
    <w:rsid w:val="1AF776D6"/>
    <w:rsid w:val="1AF87026"/>
    <w:rsid w:val="1AFE1E17"/>
    <w:rsid w:val="1B010554"/>
    <w:rsid w:val="1B041DF3"/>
    <w:rsid w:val="1B043BA1"/>
    <w:rsid w:val="1B060BEF"/>
    <w:rsid w:val="1B065B6B"/>
    <w:rsid w:val="1B066BC4"/>
    <w:rsid w:val="1B09565B"/>
    <w:rsid w:val="1B0C6C17"/>
    <w:rsid w:val="1B171B26"/>
    <w:rsid w:val="1B193AF0"/>
    <w:rsid w:val="1B1A1616"/>
    <w:rsid w:val="1B1C713C"/>
    <w:rsid w:val="1B1E1DCA"/>
    <w:rsid w:val="1B1F48E2"/>
    <w:rsid w:val="1B222279"/>
    <w:rsid w:val="1B2550D3"/>
    <w:rsid w:val="1B257A6F"/>
    <w:rsid w:val="1B2E0B21"/>
    <w:rsid w:val="1B300E3A"/>
    <w:rsid w:val="1B32070E"/>
    <w:rsid w:val="1B3501FE"/>
    <w:rsid w:val="1B351FAC"/>
    <w:rsid w:val="1B395F40"/>
    <w:rsid w:val="1B3B4866"/>
    <w:rsid w:val="1B3C158C"/>
    <w:rsid w:val="1B3E3557"/>
    <w:rsid w:val="1B4220D3"/>
    <w:rsid w:val="1B4346C9"/>
    <w:rsid w:val="1B486183"/>
    <w:rsid w:val="1B4A4577"/>
    <w:rsid w:val="1B4B7A22"/>
    <w:rsid w:val="1B4F7512"/>
    <w:rsid w:val="1B506DE6"/>
    <w:rsid w:val="1B5543FC"/>
    <w:rsid w:val="1B570174"/>
    <w:rsid w:val="1B574618"/>
    <w:rsid w:val="1B5B3199"/>
    <w:rsid w:val="1B5B5EB7"/>
    <w:rsid w:val="1B5C39DD"/>
    <w:rsid w:val="1B643A72"/>
    <w:rsid w:val="1B662AAD"/>
    <w:rsid w:val="1B6D5BEA"/>
    <w:rsid w:val="1B716075"/>
    <w:rsid w:val="1B721452"/>
    <w:rsid w:val="1B723200"/>
    <w:rsid w:val="1B740D26"/>
    <w:rsid w:val="1B776A68"/>
    <w:rsid w:val="1B7900EB"/>
    <w:rsid w:val="1B8003C8"/>
    <w:rsid w:val="1B8142AC"/>
    <w:rsid w:val="1B830F69"/>
    <w:rsid w:val="1B854CE1"/>
    <w:rsid w:val="1B8D003A"/>
    <w:rsid w:val="1B9260BF"/>
    <w:rsid w:val="1B99253B"/>
    <w:rsid w:val="1B9C64CF"/>
    <w:rsid w:val="1B9E3FF5"/>
    <w:rsid w:val="1BA15893"/>
    <w:rsid w:val="1BA55384"/>
    <w:rsid w:val="1BA57132"/>
    <w:rsid w:val="1BA84E74"/>
    <w:rsid w:val="1BB43819"/>
    <w:rsid w:val="1BB90E2F"/>
    <w:rsid w:val="1BBE1FA1"/>
    <w:rsid w:val="1BBE6445"/>
    <w:rsid w:val="1BC25F36"/>
    <w:rsid w:val="1BC81072"/>
    <w:rsid w:val="1BCF37C8"/>
    <w:rsid w:val="1BD417C5"/>
    <w:rsid w:val="1BD45C69"/>
    <w:rsid w:val="1BD51108"/>
    <w:rsid w:val="1BD6553D"/>
    <w:rsid w:val="1BD712B5"/>
    <w:rsid w:val="1BD866B3"/>
    <w:rsid w:val="1BDB6FF7"/>
    <w:rsid w:val="1BDE2644"/>
    <w:rsid w:val="1BE37C5A"/>
    <w:rsid w:val="1BE614F8"/>
    <w:rsid w:val="1BE834C2"/>
    <w:rsid w:val="1BEA2D97"/>
    <w:rsid w:val="1BEC4B29"/>
    <w:rsid w:val="1BEC6B0F"/>
    <w:rsid w:val="1BEF4851"/>
    <w:rsid w:val="1BF260EF"/>
    <w:rsid w:val="1C033E58"/>
    <w:rsid w:val="1C0344CD"/>
    <w:rsid w:val="1C093B64"/>
    <w:rsid w:val="1C0A168B"/>
    <w:rsid w:val="1C0C5ED5"/>
    <w:rsid w:val="1C0D4CD7"/>
    <w:rsid w:val="1C1B5646"/>
    <w:rsid w:val="1C1B56D9"/>
    <w:rsid w:val="1C1B73F4"/>
    <w:rsid w:val="1C1D13BE"/>
    <w:rsid w:val="1C222873"/>
    <w:rsid w:val="1C250273"/>
    <w:rsid w:val="1C297D63"/>
    <w:rsid w:val="1C2B1F03"/>
    <w:rsid w:val="1C2D2A27"/>
    <w:rsid w:val="1C2F2E9F"/>
    <w:rsid w:val="1C33298F"/>
    <w:rsid w:val="1C3560D4"/>
    <w:rsid w:val="1C365FDC"/>
    <w:rsid w:val="1C3D55BC"/>
    <w:rsid w:val="1C3E30E2"/>
    <w:rsid w:val="1C422BD3"/>
    <w:rsid w:val="1C450915"/>
    <w:rsid w:val="1C4701E9"/>
    <w:rsid w:val="1C4A1A87"/>
    <w:rsid w:val="1C4E1577"/>
    <w:rsid w:val="1C4E5A1B"/>
    <w:rsid w:val="1C4F3541"/>
    <w:rsid w:val="1C654B13"/>
    <w:rsid w:val="1C67088B"/>
    <w:rsid w:val="1C676ADD"/>
    <w:rsid w:val="1C6C7C4F"/>
    <w:rsid w:val="1C6E31FF"/>
    <w:rsid w:val="1C713E3B"/>
    <w:rsid w:val="1C760ACE"/>
    <w:rsid w:val="1C774562"/>
    <w:rsid w:val="1C856F63"/>
    <w:rsid w:val="1C876837"/>
    <w:rsid w:val="1C8C02F2"/>
    <w:rsid w:val="1C8C6544"/>
    <w:rsid w:val="1C8D5047"/>
    <w:rsid w:val="1C8D6788"/>
    <w:rsid w:val="1C8E5E18"/>
    <w:rsid w:val="1C8E7BC6"/>
    <w:rsid w:val="1C930791"/>
    <w:rsid w:val="1C986C96"/>
    <w:rsid w:val="1C99656B"/>
    <w:rsid w:val="1CA078F9"/>
    <w:rsid w:val="1CA70C88"/>
    <w:rsid w:val="1CA7512B"/>
    <w:rsid w:val="1CA76EDA"/>
    <w:rsid w:val="1CAB4C1C"/>
    <w:rsid w:val="1CAC44F0"/>
    <w:rsid w:val="1CAD4A89"/>
    <w:rsid w:val="1CAF6FAA"/>
    <w:rsid w:val="1CB02232"/>
    <w:rsid w:val="1CB02FB2"/>
    <w:rsid w:val="1CB05D8E"/>
    <w:rsid w:val="1CB07F9C"/>
    <w:rsid w:val="1CB11B06"/>
    <w:rsid w:val="1CB33AD0"/>
    <w:rsid w:val="1CB3762C"/>
    <w:rsid w:val="1CB4741B"/>
    <w:rsid w:val="1CB6711D"/>
    <w:rsid w:val="1CB709C2"/>
    <w:rsid w:val="1CBD04AB"/>
    <w:rsid w:val="1CC161ED"/>
    <w:rsid w:val="1CC57360"/>
    <w:rsid w:val="1CC655B2"/>
    <w:rsid w:val="1CC96E50"/>
    <w:rsid w:val="1CCB706C"/>
    <w:rsid w:val="1CCC6940"/>
    <w:rsid w:val="1CD001DE"/>
    <w:rsid w:val="1CD13F56"/>
    <w:rsid w:val="1CD144D5"/>
    <w:rsid w:val="1CD51C99"/>
    <w:rsid w:val="1CD557F5"/>
    <w:rsid w:val="1CD81789"/>
    <w:rsid w:val="1CD94D8F"/>
    <w:rsid w:val="1CD97874"/>
    <w:rsid w:val="1CDA105D"/>
    <w:rsid w:val="1CDA1114"/>
    <w:rsid w:val="1CDF48C5"/>
    <w:rsid w:val="1CDF6673"/>
    <w:rsid w:val="1CE43C8A"/>
    <w:rsid w:val="1CE870E1"/>
    <w:rsid w:val="1CEB6DC6"/>
    <w:rsid w:val="1CF55E97"/>
    <w:rsid w:val="1CF57C45"/>
    <w:rsid w:val="1CF739BD"/>
    <w:rsid w:val="1CF811E6"/>
    <w:rsid w:val="1CFA16FF"/>
    <w:rsid w:val="1CFC0FD3"/>
    <w:rsid w:val="1CFE11EF"/>
    <w:rsid w:val="1D01483C"/>
    <w:rsid w:val="1D051A6D"/>
    <w:rsid w:val="1D07523B"/>
    <w:rsid w:val="1D083E1C"/>
    <w:rsid w:val="1D0936F0"/>
    <w:rsid w:val="1D0961B2"/>
    <w:rsid w:val="1D097B94"/>
    <w:rsid w:val="1D0B60CA"/>
    <w:rsid w:val="1D0C4F8F"/>
    <w:rsid w:val="1D13456F"/>
    <w:rsid w:val="1D167BBB"/>
    <w:rsid w:val="1D175E0D"/>
    <w:rsid w:val="1D181B85"/>
    <w:rsid w:val="1D1A58FD"/>
    <w:rsid w:val="1D1C1676"/>
    <w:rsid w:val="1D230C56"/>
    <w:rsid w:val="1D290D10"/>
    <w:rsid w:val="1D2D6F56"/>
    <w:rsid w:val="1D2F0520"/>
    <w:rsid w:val="1D305121"/>
    <w:rsid w:val="1D322C47"/>
    <w:rsid w:val="1D3249F5"/>
    <w:rsid w:val="1D3369BF"/>
    <w:rsid w:val="1D3A5FA0"/>
    <w:rsid w:val="1D4209B0"/>
    <w:rsid w:val="1D484219"/>
    <w:rsid w:val="1D4E55A7"/>
    <w:rsid w:val="1D507571"/>
    <w:rsid w:val="1D525097"/>
    <w:rsid w:val="1D540E0F"/>
    <w:rsid w:val="1D585591"/>
    <w:rsid w:val="1D5A03F0"/>
    <w:rsid w:val="1D5C3464"/>
    <w:rsid w:val="1D5C4168"/>
    <w:rsid w:val="1D666D95"/>
    <w:rsid w:val="1D6848BB"/>
    <w:rsid w:val="1D6B6159"/>
    <w:rsid w:val="1D70376F"/>
    <w:rsid w:val="1D70551D"/>
    <w:rsid w:val="1D7414B2"/>
    <w:rsid w:val="1D752355"/>
    <w:rsid w:val="1D76522A"/>
    <w:rsid w:val="1D792624"/>
    <w:rsid w:val="1D7C0366"/>
    <w:rsid w:val="1D7D6B3E"/>
    <w:rsid w:val="1D7F39B2"/>
    <w:rsid w:val="1D807E56"/>
    <w:rsid w:val="1D82517F"/>
    <w:rsid w:val="1D85546D"/>
    <w:rsid w:val="1D864D41"/>
    <w:rsid w:val="1D8A4831"/>
    <w:rsid w:val="1D8B05A9"/>
    <w:rsid w:val="1D8B2357"/>
    <w:rsid w:val="1D903E12"/>
    <w:rsid w:val="1D905BC0"/>
    <w:rsid w:val="1D922019"/>
    <w:rsid w:val="1D927B8A"/>
    <w:rsid w:val="1D943902"/>
    <w:rsid w:val="1D963C5B"/>
    <w:rsid w:val="1D992CC6"/>
    <w:rsid w:val="1D9B4C90"/>
    <w:rsid w:val="1D9E208B"/>
    <w:rsid w:val="1D9F5E03"/>
    <w:rsid w:val="1DA022A7"/>
    <w:rsid w:val="1DA344B8"/>
    <w:rsid w:val="1DA376A1"/>
    <w:rsid w:val="1DA63635"/>
    <w:rsid w:val="1DA82F09"/>
    <w:rsid w:val="1DA90A2F"/>
    <w:rsid w:val="1DAA6C81"/>
    <w:rsid w:val="1DAB29F9"/>
    <w:rsid w:val="1DAF3ECA"/>
    <w:rsid w:val="1DAF6046"/>
    <w:rsid w:val="1DB01DBE"/>
    <w:rsid w:val="1DB16262"/>
    <w:rsid w:val="1DB4038D"/>
    <w:rsid w:val="1DB93368"/>
    <w:rsid w:val="1DBA2C3C"/>
    <w:rsid w:val="1DBC69B5"/>
    <w:rsid w:val="1DC06B9F"/>
    <w:rsid w:val="1DC1221D"/>
    <w:rsid w:val="1DC24C44"/>
    <w:rsid w:val="1DC85359"/>
    <w:rsid w:val="1DCD2970"/>
    <w:rsid w:val="1DCF493A"/>
    <w:rsid w:val="1DD2442A"/>
    <w:rsid w:val="1DD43CFE"/>
    <w:rsid w:val="1DD838EA"/>
    <w:rsid w:val="1DDB4A19"/>
    <w:rsid w:val="1DDC7057"/>
    <w:rsid w:val="1DDE4B7D"/>
    <w:rsid w:val="1DDF4451"/>
    <w:rsid w:val="1DE06B47"/>
    <w:rsid w:val="1DE33F41"/>
    <w:rsid w:val="1DE859FC"/>
    <w:rsid w:val="1DE877AA"/>
    <w:rsid w:val="1DF20628"/>
    <w:rsid w:val="1DF919B7"/>
    <w:rsid w:val="1DFB128B"/>
    <w:rsid w:val="1DFC3255"/>
    <w:rsid w:val="1DFD14A7"/>
    <w:rsid w:val="1DFE1D98"/>
    <w:rsid w:val="1DFE67C3"/>
    <w:rsid w:val="1E002D45"/>
    <w:rsid w:val="1E012619"/>
    <w:rsid w:val="1E0210CC"/>
    <w:rsid w:val="1E036392"/>
    <w:rsid w:val="1E087E4C"/>
    <w:rsid w:val="1E0C793C"/>
    <w:rsid w:val="1E0D1929"/>
    <w:rsid w:val="1E116D00"/>
    <w:rsid w:val="1E14059F"/>
    <w:rsid w:val="1E14234D"/>
    <w:rsid w:val="1E193E07"/>
    <w:rsid w:val="1E1B7B7F"/>
    <w:rsid w:val="1E1E4F79"/>
    <w:rsid w:val="1E1E766F"/>
    <w:rsid w:val="1E2A22F5"/>
    <w:rsid w:val="1E2E6A7C"/>
    <w:rsid w:val="1E2E78B2"/>
    <w:rsid w:val="1E3173A3"/>
    <w:rsid w:val="1E362EDB"/>
    <w:rsid w:val="1E380731"/>
    <w:rsid w:val="1E3D18A3"/>
    <w:rsid w:val="1E3E561C"/>
    <w:rsid w:val="1E403142"/>
    <w:rsid w:val="1E42510C"/>
    <w:rsid w:val="1E446419"/>
    <w:rsid w:val="1E4470D6"/>
    <w:rsid w:val="1E4A0464"/>
    <w:rsid w:val="1E4A5D6E"/>
    <w:rsid w:val="1E4F5A7B"/>
    <w:rsid w:val="1E506281"/>
    <w:rsid w:val="1E537319"/>
    <w:rsid w:val="1E543091"/>
    <w:rsid w:val="1E564DF5"/>
    <w:rsid w:val="1E592455"/>
    <w:rsid w:val="1E601A36"/>
    <w:rsid w:val="1E62130A"/>
    <w:rsid w:val="1E652BA8"/>
    <w:rsid w:val="1E676D00"/>
    <w:rsid w:val="1E682698"/>
    <w:rsid w:val="1E6A1750"/>
    <w:rsid w:val="1E6B4143"/>
    <w:rsid w:val="1E6D54DB"/>
    <w:rsid w:val="1E6F3A27"/>
    <w:rsid w:val="1E7159F1"/>
    <w:rsid w:val="1E761259"/>
    <w:rsid w:val="1E786D7F"/>
    <w:rsid w:val="1E7B6870"/>
    <w:rsid w:val="1E7D4396"/>
    <w:rsid w:val="1E7E1EBC"/>
    <w:rsid w:val="1E833268"/>
    <w:rsid w:val="1E8A0861"/>
    <w:rsid w:val="1E8A260F"/>
    <w:rsid w:val="1E8C604D"/>
    <w:rsid w:val="1E8D3185"/>
    <w:rsid w:val="1E8F5E77"/>
    <w:rsid w:val="1E965458"/>
    <w:rsid w:val="1E995A80"/>
    <w:rsid w:val="1E9A4F48"/>
    <w:rsid w:val="1E9D0594"/>
    <w:rsid w:val="1E9D2342"/>
    <w:rsid w:val="1E9E60BA"/>
    <w:rsid w:val="1E9F255E"/>
    <w:rsid w:val="1EA33C88"/>
    <w:rsid w:val="1EA57449"/>
    <w:rsid w:val="1EA731C1"/>
    <w:rsid w:val="1EA77665"/>
    <w:rsid w:val="1EA80D87"/>
    <w:rsid w:val="1EA90CE7"/>
    <w:rsid w:val="1EAA4A5F"/>
    <w:rsid w:val="1EB06519"/>
    <w:rsid w:val="1EB276A7"/>
    <w:rsid w:val="1EBA1146"/>
    <w:rsid w:val="1EBE4E7B"/>
    <w:rsid w:val="1EBF49AE"/>
    <w:rsid w:val="1EC10726"/>
    <w:rsid w:val="1EC975DB"/>
    <w:rsid w:val="1ECC70CB"/>
    <w:rsid w:val="1ECE4BF1"/>
    <w:rsid w:val="1ECF44C6"/>
    <w:rsid w:val="1ED146E2"/>
    <w:rsid w:val="1ED55F80"/>
    <w:rsid w:val="1EDD4465"/>
    <w:rsid w:val="1EDF295B"/>
    <w:rsid w:val="1EDF6DFF"/>
    <w:rsid w:val="1EE00481"/>
    <w:rsid w:val="1EE066D3"/>
    <w:rsid w:val="1EE514B6"/>
    <w:rsid w:val="1EE937D9"/>
    <w:rsid w:val="1EF26B32"/>
    <w:rsid w:val="1EF36406"/>
    <w:rsid w:val="1EF503D0"/>
    <w:rsid w:val="1EF53F2C"/>
    <w:rsid w:val="1EF74148"/>
    <w:rsid w:val="1EF83A1C"/>
    <w:rsid w:val="1F010B23"/>
    <w:rsid w:val="1F066139"/>
    <w:rsid w:val="1F073C5F"/>
    <w:rsid w:val="1F0D396C"/>
    <w:rsid w:val="1F0E4FEE"/>
    <w:rsid w:val="1F0F14CD"/>
    <w:rsid w:val="1F10520A"/>
    <w:rsid w:val="1F136AA8"/>
    <w:rsid w:val="1F170346"/>
    <w:rsid w:val="1F1840BF"/>
    <w:rsid w:val="1F212F73"/>
    <w:rsid w:val="1F226CEB"/>
    <w:rsid w:val="1F244029"/>
    <w:rsid w:val="1F246BFA"/>
    <w:rsid w:val="1F26151A"/>
    <w:rsid w:val="1F2E3F5C"/>
    <w:rsid w:val="1F354C71"/>
    <w:rsid w:val="1F3709E9"/>
    <w:rsid w:val="1F38206B"/>
    <w:rsid w:val="1F3F789D"/>
    <w:rsid w:val="1F413615"/>
    <w:rsid w:val="1F430A42"/>
    <w:rsid w:val="1F444EB4"/>
    <w:rsid w:val="1F49071C"/>
    <w:rsid w:val="1F4A5D44"/>
    <w:rsid w:val="1F4B7FF0"/>
    <w:rsid w:val="1F550E6F"/>
    <w:rsid w:val="1F572E39"/>
    <w:rsid w:val="1F574BE7"/>
    <w:rsid w:val="1F5D45FA"/>
    <w:rsid w:val="1F5F1CED"/>
    <w:rsid w:val="1F686DF4"/>
    <w:rsid w:val="1F6F0182"/>
    <w:rsid w:val="1F7312F5"/>
    <w:rsid w:val="1F751511"/>
    <w:rsid w:val="1F770DE5"/>
    <w:rsid w:val="1F7F413E"/>
    <w:rsid w:val="1F8021A7"/>
    <w:rsid w:val="1F811971"/>
    <w:rsid w:val="1F817EB6"/>
    <w:rsid w:val="1F82377A"/>
    <w:rsid w:val="1F83778A"/>
    <w:rsid w:val="1F843502"/>
    <w:rsid w:val="1F8808B7"/>
    <w:rsid w:val="1F8B2AE2"/>
    <w:rsid w:val="1F8B4890"/>
    <w:rsid w:val="1F8C277B"/>
    <w:rsid w:val="1F8D0609"/>
    <w:rsid w:val="1F9000F9"/>
    <w:rsid w:val="1F947BE9"/>
    <w:rsid w:val="1F973235"/>
    <w:rsid w:val="1F996FAD"/>
    <w:rsid w:val="1FA6791C"/>
    <w:rsid w:val="1FA92F69"/>
    <w:rsid w:val="1FAD0CAB"/>
    <w:rsid w:val="1FAE057F"/>
    <w:rsid w:val="1FB42039"/>
    <w:rsid w:val="1FB43DE7"/>
    <w:rsid w:val="1FB74DC5"/>
    <w:rsid w:val="1FBB11E9"/>
    <w:rsid w:val="1FBC4A4A"/>
    <w:rsid w:val="1FC36227"/>
    <w:rsid w:val="1FC55FF4"/>
    <w:rsid w:val="1FC73179"/>
    <w:rsid w:val="1FD004F5"/>
    <w:rsid w:val="1FD20711"/>
    <w:rsid w:val="1FD224BF"/>
    <w:rsid w:val="1FD53D5E"/>
    <w:rsid w:val="1FD75D28"/>
    <w:rsid w:val="1FD955FC"/>
    <w:rsid w:val="1FDC333E"/>
    <w:rsid w:val="1FE43DE1"/>
    <w:rsid w:val="1FE43FA1"/>
    <w:rsid w:val="1FE87F35"/>
    <w:rsid w:val="1FEA7809"/>
    <w:rsid w:val="1FEF3071"/>
    <w:rsid w:val="1FEF6C0D"/>
    <w:rsid w:val="1FF02946"/>
    <w:rsid w:val="1FF0379F"/>
    <w:rsid w:val="1FF16DE9"/>
    <w:rsid w:val="1FF22B62"/>
    <w:rsid w:val="1FF40688"/>
    <w:rsid w:val="1FF42436"/>
    <w:rsid w:val="1FF71F26"/>
    <w:rsid w:val="1FF73CD4"/>
    <w:rsid w:val="1FF93EF0"/>
    <w:rsid w:val="1FFC578E"/>
    <w:rsid w:val="20000DDB"/>
    <w:rsid w:val="20012DA5"/>
    <w:rsid w:val="200603BB"/>
    <w:rsid w:val="20084806"/>
    <w:rsid w:val="20087C8F"/>
    <w:rsid w:val="200B777F"/>
    <w:rsid w:val="200D34F7"/>
    <w:rsid w:val="20104D96"/>
    <w:rsid w:val="20112FE8"/>
    <w:rsid w:val="20123BEA"/>
    <w:rsid w:val="20144886"/>
    <w:rsid w:val="20146634"/>
    <w:rsid w:val="201B5C14"/>
    <w:rsid w:val="201C198C"/>
    <w:rsid w:val="201C7BDE"/>
    <w:rsid w:val="201D75EE"/>
    <w:rsid w:val="20222F49"/>
    <w:rsid w:val="20232D1B"/>
    <w:rsid w:val="2027280B"/>
    <w:rsid w:val="202C6073"/>
    <w:rsid w:val="202D3B9A"/>
    <w:rsid w:val="202D5948"/>
    <w:rsid w:val="20326B91"/>
    <w:rsid w:val="203767C6"/>
    <w:rsid w:val="204038CD"/>
    <w:rsid w:val="204131A1"/>
    <w:rsid w:val="204213F3"/>
    <w:rsid w:val="204333BD"/>
    <w:rsid w:val="20450EE3"/>
    <w:rsid w:val="2048234C"/>
    <w:rsid w:val="204C4020"/>
    <w:rsid w:val="204E2DA0"/>
    <w:rsid w:val="20515ADA"/>
    <w:rsid w:val="20523600"/>
    <w:rsid w:val="20586E69"/>
    <w:rsid w:val="205904EB"/>
    <w:rsid w:val="205B24B5"/>
    <w:rsid w:val="205B3F14"/>
    <w:rsid w:val="20601879"/>
    <w:rsid w:val="2062106B"/>
    <w:rsid w:val="20621A95"/>
    <w:rsid w:val="20631369"/>
    <w:rsid w:val="20651585"/>
    <w:rsid w:val="20670E5A"/>
    <w:rsid w:val="20696D56"/>
    <w:rsid w:val="206D21E8"/>
    <w:rsid w:val="206F41B2"/>
    <w:rsid w:val="207277FE"/>
    <w:rsid w:val="20735A50"/>
    <w:rsid w:val="20743577"/>
    <w:rsid w:val="20751FC6"/>
    <w:rsid w:val="207B2B57"/>
    <w:rsid w:val="207B4905"/>
    <w:rsid w:val="207E43F5"/>
    <w:rsid w:val="2080016D"/>
    <w:rsid w:val="20803CC9"/>
    <w:rsid w:val="20825C93"/>
    <w:rsid w:val="20840DA3"/>
    <w:rsid w:val="208539D6"/>
    <w:rsid w:val="20895274"/>
    <w:rsid w:val="208C6B12"/>
    <w:rsid w:val="208F050B"/>
    <w:rsid w:val="208F215E"/>
    <w:rsid w:val="2090704F"/>
    <w:rsid w:val="2091237A"/>
    <w:rsid w:val="2099122F"/>
    <w:rsid w:val="209B7AB3"/>
    <w:rsid w:val="209E05F3"/>
    <w:rsid w:val="20A0436C"/>
    <w:rsid w:val="20A200E4"/>
    <w:rsid w:val="20A53730"/>
    <w:rsid w:val="20A976C4"/>
    <w:rsid w:val="20AA6F98"/>
    <w:rsid w:val="20AF17DC"/>
    <w:rsid w:val="20AF45AF"/>
    <w:rsid w:val="20B147CB"/>
    <w:rsid w:val="20B35E4D"/>
    <w:rsid w:val="20B55D41"/>
    <w:rsid w:val="20B9542D"/>
    <w:rsid w:val="20BB73F7"/>
    <w:rsid w:val="20C04A0E"/>
    <w:rsid w:val="20C067BC"/>
    <w:rsid w:val="20C242E2"/>
    <w:rsid w:val="20C82BCD"/>
    <w:rsid w:val="20CE712B"/>
    <w:rsid w:val="20CF56C4"/>
    <w:rsid w:val="20D02EA3"/>
    <w:rsid w:val="20D3029D"/>
    <w:rsid w:val="20D66A29"/>
    <w:rsid w:val="20D81D57"/>
    <w:rsid w:val="20DB35F6"/>
    <w:rsid w:val="20DE4D4F"/>
    <w:rsid w:val="20E76F60"/>
    <w:rsid w:val="20ED7432"/>
    <w:rsid w:val="20EE157B"/>
    <w:rsid w:val="20EF0E4F"/>
    <w:rsid w:val="20F45E3A"/>
    <w:rsid w:val="20F46465"/>
    <w:rsid w:val="20FA3A7C"/>
    <w:rsid w:val="20FA7F20"/>
    <w:rsid w:val="20FB77F4"/>
    <w:rsid w:val="2107263D"/>
    <w:rsid w:val="210B3EDB"/>
    <w:rsid w:val="210B5C89"/>
    <w:rsid w:val="210E39CB"/>
    <w:rsid w:val="210F504D"/>
    <w:rsid w:val="21134B3E"/>
    <w:rsid w:val="211A0BFC"/>
    <w:rsid w:val="211C7E96"/>
    <w:rsid w:val="2120725A"/>
    <w:rsid w:val="21246D4B"/>
    <w:rsid w:val="212705E9"/>
    <w:rsid w:val="212A1E87"/>
    <w:rsid w:val="212B00D9"/>
    <w:rsid w:val="213351E0"/>
    <w:rsid w:val="21350F58"/>
    <w:rsid w:val="21352D06"/>
    <w:rsid w:val="213571AA"/>
    <w:rsid w:val="213B4094"/>
    <w:rsid w:val="213C3006"/>
    <w:rsid w:val="213F1DD6"/>
    <w:rsid w:val="213F5933"/>
    <w:rsid w:val="2144119B"/>
    <w:rsid w:val="214D44F3"/>
    <w:rsid w:val="215018EE"/>
    <w:rsid w:val="21521B0A"/>
    <w:rsid w:val="215238B8"/>
    <w:rsid w:val="21556F04"/>
    <w:rsid w:val="21596DDD"/>
    <w:rsid w:val="215B0293"/>
    <w:rsid w:val="215C64E4"/>
    <w:rsid w:val="215D225D"/>
    <w:rsid w:val="216830DB"/>
    <w:rsid w:val="21696E53"/>
    <w:rsid w:val="216B2BCB"/>
    <w:rsid w:val="216D6944"/>
    <w:rsid w:val="216E6218"/>
    <w:rsid w:val="21701F90"/>
    <w:rsid w:val="21760D21"/>
    <w:rsid w:val="2179085C"/>
    <w:rsid w:val="217C0935"/>
    <w:rsid w:val="217F6677"/>
    <w:rsid w:val="2182430A"/>
    <w:rsid w:val="21837F15"/>
    <w:rsid w:val="218477E9"/>
    <w:rsid w:val="218617B3"/>
    <w:rsid w:val="21867A05"/>
    <w:rsid w:val="218912A4"/>
    <w:rsid w:val="219043E0"/>
    <w:rsid w:val="2197576F"/>
    <w:rsid w:val="219857D3"/>
    <w:rsid w:val="219F0AC7"/>
    <w:rsid w:val="219F4623"/>
    <w:rsid w:val="21A1039B"/>
    <w:rsid w:val="21A41C3A"/>
    <w:rsid w:val="21A63C04"/>
    <w:rsid w:val="21A67760"/>
    <w:rsid w:val="21B005DE"/>
    <w:rsid w:val="21B04A82"/>
    <w:rsid w:val="21B06830"/>
    <w:rsid w:val="21B07388"/>
    <w:rsid w:val="21B225A8"/>
    <w:rsid w:val="21B24356"/>
    <w:rsid w:val="21B26104"/>
    <w:rsid w:val="21B7196D"/>
    <w:rsid w:val="21B87493"/>
    <w:rsid w:val="21BA76AF"/>
    <w:rsid w:val="21BC51D5"/>
    <w:rsid w:val="21BE0F4D"/>
    <w:rsid w:val="21BF0821"/>
    <w:rsid w:val="21BF6A73"/>
    <w:rsid w:val="21C066F8"/>
    <w:rsid w:val="21C1459A"/>
    <w:rsid w:val="21C50059"/>
    <w:rsid w:val="21C81DCC"/>
    <w:rsid w:val="21C978F2"/>
    <w:rsid w:val="21D00C81"/>
    <w:rsid w:val="21D02A2F"/>
    <w:rsid w:val="21D50045"/>
    <w:rsid w:val="21D57C13"/>
    <w:rsid w:val="21DA1AFF"/>
    <w:rsid w:val="21DE15EF"/>
    <w:rsid w:val="21E12E8E"/>
    <w:rsid w:val="21E22191"/>
    <w:rsid w:val="21E5472C"/>
    <w:rsid w:val="21ED538F"/>
    <w:rsid w:val="21F030D1"/>
    <w:rsid w:val="21F66939"/>
    <w:rsid w:val="21F7445F"/>
    <w:rsid w:val="21F77FBB"/>
    <w:rsid w:val="21FA5CFD"/>
    <w:rsid w:val="21FE57EE"/>
    <w:rsid w:val="21FE759C"/>
    <w:rsid w:val="21FF50C2"/>
    <w:rsid w:val="220152DE"/>
    <w:rsid w:val="220620E3"/>
    <w:rsid w:val="220628F4"/>
    <w:rsid w:val="220843F4"/>
    <w:rsid w:val="22097CEF"/>
    <w:rsid w:val="220A23E4"/>
    <w:rsid w:val="220A4192"/>
    <w:rsid w:val="220B7F0B"/>
    <w:rsid w:val="220D3C83"/>
    <w:rsid w:val="220F1E16"/>
    <w:rsid w:val="220F3557"/>
    <w:rsid w:val="22124840"/>
    <w:rsid w:val="22157811"/>
    <w:rsid w:val="22160D89"/>
    <w:rsid w:val="22171758"/>
    <w:rsid w:val="2217240B"/>
    <w:rsid w:val="22197C36"/>
    <w:rsid w:val="221C3EC6"/>
    <w:rsid w:val="22213C9C"/>
    <w:rsid w:val="22226190"/>
    <w:rsid w:val="22232AB1"/>
    <w:rsid w:val="22250FCC"/>
    <w:rsid w:val="22284619"/>
    <w:rsid w:val="2228720A"/>
    <w:rsid w:val="222E68AE"/>
    <w:rsid w:val="222F1E4B"/>
    <w:rsid w:val="222F3BF9"/>
    <w:rsid w:val="223236E9"/>
    <w:rsid w:val="22325497"/>
    <w:rsid w:val="22346B1D"/>
    <w:rsid w:val="2236337C"/>
    <w:rsid w:val="22375F5E"/>
    <w:rsid w:val="223B07F0"/>
    <w:rsid w:val="223E3E3C"/>
    <w:rsid w:val="22405E06"/>
    <w:rsid w:val="2246772E"/>
    <w:rsid w:val="22477195"/>
    <w:rsid w:val="22482F0D"/>
    <w:rsid w:val="22484CBB"/>
    <w:rsid w:val="2250591D"/>
    <w:rsid w:val="225278E7"/>
    <w:rsid w:val="225418B2"/>
    <w:rsid w:val="22573150"/>
    <w:rsid w:val="225B49EE"/>
    <w:rsid w:val="225D0766"/>
    <w:rsid w:val="22603DB2"/>
    <w:rsid w:val="2265761B"/>
    <w:rsid w:val="226715E5"/>
    <w:rsid w:val="2268710B"/>
    <w:rsid w:val="226E1C50"/>
    <w:rsid w:val="226F3FF6"/>
    <w:rsid w:val="227403B3"/>
    <w:rsid w:val="227855A0"/>
    <w:rsid w:val="227B299A"/>
    <w:rsid w:val="227E248B"/>
    <w:rsid w:val="227E692E"/>
    <w:rsid w:val="22813D29"/>
    <w:rsid w:val="22853819"/>
    <w:rsid w:val="228A7081"/>
    <w:rsid w:val="22943A5C"/>
    <w:rsid w:val="229879F0"/>
    <w:rsid w:val="22993768"/>
    <w:rsid w:val="229E0D7F"/>
    <w:rsid w:val="229E48DB"/>
    <w:rsid w:val="229E5EAD"/>
    <w:rsid w:val="22A15F6F"/>
    <w:rsid w:val="22A243CB"/>
    <w:rsid w:val="22A27945"/>
    <w:rsid w:val="22A77C33"/>
    <w:rsid w:val="22AD2D70"/>
    <w:rsid w:val="22AE0FC2"/>
    <w:rsid w:val="22AF4D3A"/>
    <w:rsid w:val="22B24A91"/>
    <w:rsid w:val="22B67E76"/>
    <w:rsid w:val="22BB723B"/>
    <w:rsid w:val="22BE6D2B"/>
    <w:rsid w:val="22BF31CF"/>
    <w:rsid w:val="22C02AA3"/>
    <w:rsid w:val="22C205C9"/>
    <w:rsid w:val="22C24A6D"/>
    <w:rsid w:val="22C2681B"/>
    <w:rsid w:val="22C407E5"/>
    <w:rsid w:val="22C43625"/>
    <w:rsid w:val="22C5455D"/>
    <w:rsid w:val="22C5630B"/>
    <w:rsid w:val="22C947F8"/>
    <w:rsid w:val="22CE51C0"/>
    <w:rsid w:val="22CF718A"/>
    <w:rsid w:val="22D05116"/>
    <w:rsid w:val="22D13B65"/>
    <w:rsid w:val="22D33397"/>
    <w:rsid w:val="22D402FC"/>
    <w:rsid w:val="22D80C0E"/>
    <w:rsid w:val="22DD18A7"/>
    <w:rsid w:val="22DF73CD"/>
    <w:rsid w:val="22E03145"/>
    <w:rsid w:val="22E060DB"/>
    <w:rsid w:val="22E5075C"/>
    <w:rsid w:val="22E542B8"/>
    <w:rsid w:val="22E671CA"/>
    <w:rsid w:val="22E9024C"/>
    <w:rsid w:val="22EC1AEA"/>
    <w:rsid w:val="22EF3388"/>
    <w:rsid w:val="22F17100"/>
    <w:rsid w:val="22FF7A6F"/>
    <w:rsid w:val="2302273A"/>
    <w:rsid w:val="23040BE2"/>
    <w:rsid w:val="23052BAC"/>
    <w:rsid w:val="23076924"/>
    <w:rsid w:val="2309444A"/>
    <w:rsid w:val="230961F8"/>
    <w:rsid w:val="230A01C2"/>
    <w:rsid w:val="231150AD"/>
    <w:rsid w:val="231352C9"/>
    <w:rsid w:val="23137077"/>
    <w:rsid w:val="23152DEF"/>
    <w:rsid w:val="23201794"/>
    <w:rsid w:val="2322550C"/>
    <w:rsid w:val="232272BA"/>
    <w:rsid w:val="23244DE0"/>
    <w:rsid w:val="2329689A"/>
    <w:rsid w:val="232E2103"/>
    <w:rsid w:val="232E3EB1"/>
    <w:rsid w:val="23307C29"/>
    <w:rsid w:val="233139A1"/>
    <w:rsid w:val="233174FD"/>
    <w:rsid w:val="233314C7"/>
    <w:rsid w:val="23362D65"/>
    <w:rsid w:val="2338088B"/>
    <w:rsid w:val="233B037C"/>
    <w:rsid w:val="233C481F"/>
    <w:rsid w:val="233E1464"/>
    <w:rsid w:val="233F1C1A"/>
    <w:rsid w:val="233F60BE"/>
    <w:rsid w:val="23403BE4"/>
    <w:rsid w:val="23445482"/>
    <w:rsid w:val="23490CEA"/>
    <w:rsid w:val="234C07DB"/>
    <w:rsid w:val="234C0C7F"/>
    <w:rsid w:val="234E0FD4"/>
    <w:rsid w:val="23502079"/>
    <w:rsid w:val="235356C5"/>
    <w:rsid w:val="235A2EF8"/>
    <w:rsid w:val="235D02F2"/>
    <w:rsid w:val="235F22BC"/>
    <w:rsid w:val="236006CA"/>
    <w:rsid w:val="23614286"/>
    <w:rsid w:val="23627FFE"/>
    <w:rsid w:val="236478D2"/>
    <w:rsid w:val="236773C3"/>
    <w:rsid w:val="2369313B"/>
    <w:rsid w:val="23694EE9"/>
    <w:rsid w:val="23696C97"/>
    <w:rsid w:val="236C49D9"/>
    <w:rsid w:val="236D2C2B"/>
    <w:rsid w:val="237044C9"/>
    <w:rsid w:val="23706277"/>
    <w:rsid w:val="23720241"/>
    <w:rsid w:val="23726B96"/>
    <w:rsid w:val="23737B15"/>
    <w:rsid w:val="23775858"/>
    <w:rsid w:val="2378512C"/>
    <w:rsid w:val="237D6BE6"/>
    <w:rsid w:val="237E524F"/>
    <w:rsid w:val="23827D58"/>
    <w:rsid w:val="23865A9B"/>
    <w:rsid w:val="23881D9D"/>
    <w:rsid w:val="2389175A"/>
    <w:rsid w:val="238D75A2"/>
    <w:rsid w:val="23905F23"/>
    <w:rsid w:val="239301B8"/>
    <w:rsid w:val="23961D95"/>
    <w:rsid w:val="239857CE"/>
    <w:rsid w:val="23987286"/>
    <w:rsid w:val="239A32F4"/>
    <w:rsid w:val="239B2D64"/>
    <w:rsid w:val="239C52BE"/>
    <w:rsid w:val="239D4B92"/>
    <w:rsid w:val="239F6B5C"/>
    <w:rsid w:val="23AB3753"/>
    <w:rsid w:val="23AD1279"/>
    <w:rsid w:val="23AE0B4E"/>
    <w:rsid w:val="23AF7A49"/>
    <w:rsid w:val="23B02B18"/>
    <w:rsid w:val="23B73EA6"/>
    <w:rsid w:val="23B95E70"/>
    <w:rsid w:val="23BA5744"/>
    <w:rsid w:val="23BC64C0"/>
    <w:rsid w:val="23BE3486"/>
    <w:rsid w:val="23C30A9D"/>
    <w:rsid w:val="23C40371"/>
    <w:rsid w:val="23C562A3"/>
    <w:rsid w:val="23CB7951"/>
    <w:rsid w:val="23CE2F9E"/>
    <w:rsid w:val="23D04F68"/>
    <w:rsid w:val="23D20CE0"/>
    <w:rsid w:val="23D24D5F"/>
    <w:rsid w:val="23DA1943"/>
    <w:rsid w:val="23E427C1"/>
    <w:rsid w:val="23E80503"/>
    <w:rsid w:val="23ED3D6C"/>
    <w:rsid w:val="23ED5B1A"/>
    <w:rsid w:val="23F549CE"/>
    <w:rsid w:val="23F70746"/>
    <w:rsid w:val="23F8626D"/>
    <w:rsid w:val="23FA0237"/>
    <w:rsid w:val="23FE7D27"/>
    <w:rsid w:val="23FF13A9"/>
    <w:rsid w:val="24076056"/>
    <w:rsid w:val="240A07BD"/>
    <w:rsid w:val="240B41F2"/>
    <w:rsid w:val="240D0FE3"/>
    <w:rsid w:val="240D3609"/>
    <w:rsid w:val="240D3AC6"/>
    <w:rsid w:val="240F5A90"/>
    <w:rsid w:val="241237D2"/>
    <w:rsid w:val="2412732E"/>
    <w:rsid w:val="24134E54"/>
    <w:rsid w:val="24150BCD"/>
    <w:rsid w:val="24170DE9"/>
    <w:rsid w:val="2418246B"/>
    <w:rsid w:val="241C63FF"/>
    <w:rsid w:val="24253506"/>
    <w:rsid w:val="2426102C"/>
    <w:rsid w:val="24275640"/>
    <w:rsid w:val="243472A5"/>
    <w:rsid w:val="243674C1"/>
    <w:rsid w:val="243E0123"/>
    <w:rsid w:val="244014C0"/>
    <w:rsid w:val="244020ED"/>
    <w:rsid w:val="24480FA2"/>
    <w:rsid w:val="24527B90"/>
    <w:rsid w:val="24561911"/>
    <w:rsid w:val="245636BF"/>
    <w:rsid w:val="24594F5D"/>
    <w:rsid w:val="245A2A83"/>
    <w:rsid w:val="245E7E58"/>
    <w:rsid w:val="246758CC"/>
    <w:rsid w:val="246B4C91"/>
    <w:rsid w:val="24741D97"/>
    <w:rsid w:val="24783510"/>
    <w:rsid w:val="247E49C4"/>
    <w:rsid w:val="24827D15"/>
    <w:rsid w:val="2483647E"/>
    <w:rsid w:val="24853FA4"/>
    <w:rsid w:val="24861ACA"/>
    <w:rsid w:val="24885842"/>
    <w:rsid w:val="248A5117"/>
    <w:rsid w:val="248B0E8F"/>
    <w:rsid w:val="248D10AB"/>
    <w:rsid w:val="248F097F"/>
    <w:rsid w:val="249146F7"/>
    <w:rsid w:val="249266C1"/>
    <w:rsid w:val="24967F5F"/>
    <w:rsid w:val="24975A86"/>
    <w:rsid w:val="249B37C8"/>
    <w:rsid w:val="24A0493A"/>
    <w:rsid w:val="24A413C4"/>
    <w:rsid w:val="24A81A41"/>
    <w:rsid w:val="24AB7D76"/>
    <w:rsid w:val="24AF4B7D"/>
    <w:rsid w:val="24B2466D"/>
    <w:rsid w:val="24B30B11"/>
    <w:rsid w:val="24B424C3"/>
    <w:rsid w:val="24BE1264"/>
    <w:rsid w:val="24BE34DF"/>
    <w:rsid w:val="24C04FDC"/>
    <w:rsid w:val="24C06D8A"/>
    <w:rsid w:val="24C20D54"/>
    <w:rsid w:val="24C34ACD"/>
    <w:rsid w:val="24C745BD"/>
    <w:rsid w:val="24C83E91"/>
    <w:rsid w:val="24CA19B7"/>
    <w:rsid w:val="24CD14A7"/>
    <w:rsid w:val="24CF515E"/>
    <w:rsid w:val="24D171E9"/>
    <w:rsid w:val="24D6035C"/>
    <w:rsid w:val="24D97E4C"/>
    <w:rsid w:val="24DB0068"/>
    <w:rsid w:val="24DB3BC4"/>
    <w:rsid w:val="24DE5462"/>
    <w:rsid w:val="24E231A5"/>
    <w:rsid w:val="24E32A79"/>
    <w:rsid w:val="24E33EA6"/>
    <w:rsid w:val="24E57F07"/>
    <w:rsid w:val="24E62827"/>
    <w:rsid w:val="24EA02AB"/>
    <w:rsid w:val="24EE1B49"/>
    <w:rsid w:val="24F1163A"/>
    <w:rsid w:val="24F353B2"/>
    <w:rsid w:val="24F579FC"/>
    <w:rsid w:val="24F829C8"/>
    <w:rsid w:val="24F86524"/>
    <w:rsid w:val="24FA6740"/>
    <w:rsid w:val="24FD1D8D"/>
    <w:rsid w:val="24FE5B05"/>
    <w:rsid w:val="25031CF1"/>
    <w:rsid w:val="2504136D"/>
    <w:rsid w:val="25045315"/>
    <w:rsid w:val="250749B9"/>
    <w:rsid w:val="250802E4"/>
    <w:rsid w:val="25095BC1"/>
    <w:rsid w:val="250A26FB"/>
    <w:rsid w:val="250E1641"/>
    <w:rsid w:val="25124463"/>
    <w:rsid w:val="2513335E"/>
    <w:rsid w:val="25145328"/>
    <w:rsid w:val="251470D6"/>
    <w:rsid w:val="251701C5"/>
    <w:rsid w:val="251A293E"/>
    <w:rsid w:val="251B66B7"/>
    <w:rsid w:val="251D5F8B"/>
    <w:rsid w:val="25237319"/>
    <w:rsid w:val="252437BD"/>
    <w:rsid w:val="252512E3"/>
    <w:rsid w:val="25276E09"/>
    <w:rsid w:val="25292B82"/>
    <w:rsid w:val="25347D71"/>
    <w:rsid w:val="25381017"/>
    <w:rsid w:val="253908EB"/>
    <w:rsid w:val="253B3002"/>
    <w:rsid w:val="25445C0D"/>
    <w:rsid w:val="254554E2"/>
    <w:rsid w:val="25457290"/>
    <w:rsid w:val="254C3116"/>
    <w:rsid w:val="254F010E"/>
    <w:rsid w:val="255319AC"/>
    <w:rsid w:val="25555909"/>
    <w:rsid w:val="255816B9"/>
    <w:rsid w:val="25583467"/>
    <w:rsid w:val="255A71DF"/>
    <w:rsid w:val="255B2F57"/>
    <w:rsid w:val="255F243F"/>
    <w:rsid w:val="25623C21"/>
    <w:rsid w:val="25627100"/>
    <w:rsid w:val="25641E0C"/>
    <w:rsid w:val="256516E0"/>
    <w:rsid w:val="256736AA"/>
    <w:rsid w:val="25675458"/>
    <w:rsid w:val="25695674"/>
    <w:rsid w:val="256C2A6E"/>
    <w:rsid w:val="256F255E"/>
    <w:rsid w:val="25764C42"/>
    <w:rsid w:val="25792133"/>
    <w:rsid w:val="257A162F"/>
    <w:rsid w:val="257A33DD"/>
    <w:rsid w:val="257A518B"/>
    <w:rsid w:val="257A6B38"/>
    <w:rsid w:val="257D2ECD"/>
    <w:rsid w:val="2580476C"/>
    <w:rsid w:val="258204E4"/>
    <w:rsid w:val="25861D82"/>
    <w:rsid w:val="258753DA"/>
    <w:rsid w:val="258E50DA"/>
    <w:rsid w:val="25900E53"/>
    <w:rsid w:val="259049AF"/>
    <w:rsid w:val="259057E9"/>
    <w:rsid w:val="259124D5"/>
    <w:rsid w:val="25956469"/>
    <w:rsid w:val="25967024"/>
    <w:rsid w:val="259721E1"/>
    <w:rsid w:val="25987D07"/>
    <w:rsid w:val="259C6FA9"/>
    <w:rsid w:val="259D0E7A"/>
    <w:rsid w:val="25A20B86"/>
    <w:rsid w:val="25A4045A"/>
    <w:rsid w:val="25A62424"/>
    <w:rsid w:val="25AB3597"/>
    <w:rsid w:val="25AF5E8A"/>
    <w:rsid w:val="25B12B77"/>
    <w:rsid w:val="25B14925"/>
    <w:rsid w:val="25B368EF"/>
    <w:rsid w:val="25B72A18"/>
    <w:rsid w:val="25B74631"/>
    <w:rsid w:val="25B763DF"/>
    <w:rsid w:val="25BA0A55"/>
    <w:rsid w:val="25C26B32"/>
    <w:rsid w:val="25C32FD6"/>
    <w:rsid w:val="25C7239A"/>
    <w:rsid w:val="25C94365"/>
    <w:rsid w:val="25CB3C39"/>
    <w:rsid w:val="25CD79B1"/>
    <w:rsid w:val="25CE3729"/>
    <w:rsid w:val="25CE444B"/>
    <w:rsid w:val="25D074A1"/>
    <w:rsid w:val="25D16D75"/>
    <w:rsid w:val="25D30D3F"/>
    <w:rsid w:val="25D7082F"/>
    <w:rsid w:val="25D725DE"/>
    <w:rsid w:val="25D9565C"/>
    <w:rsid w:val="25DD2F3E"/>
    <w:rsid w:val="25E1345C"/>
    <w:rsid w:val="25E62821"/>
    <w:rsid w:val="25E82A3D"/>
    <w:rsid w:val="25E92680"/>
    <w:rsid w:val="25EE7927"/>
    <w:rsid w:val="25F52A64"/>
    <w:rsid w:val="25F767DC"/>
    <w:rsid w:val="25F92BC7"/>
    <w:rsid w:val="25F93627"/>
    <w:rsid w:val="25FC0296"/>
    <w:rsid w:val="25FD5DBC"/>
    <w:rsid w:val="25FE6104"/>
    <w:rsid w:val="25FF1B34"/>
    <w:rsid w:val="260101B6"/>
    <w:rsid w:val="2604539D"/>
    <w:rsid w:val="2610789E"/>
    <w:rsid w:val="26127ABA"/>
    <w:rsid w:val="26143832"/>
    <w:rsid w:val="26154EB4"/>
    <w:rsid w:val="26157217"/>
    <w:rsid w:val="26170C2C"/>
    <w:rsid w:val="261C6242"/>
    <w:rsid w:val="26222523"/>
    <w:rsid w:val="26235823"/>
    <w:rsid w:val="2624350B"/>
    <w:rsid w:val="26284BE7"/>
    <w:rsid w:val="262D66A1"/>
    <w:rsid w:val="26396DF4"/>
    <w:rsid w:val="263D712B"/>
    <w:rsid w:val="263E08AF"/>
    <w:rsid w:val="263E265D"/>
    <w:rsid w:val="26485289"/>
    <w:rsid w:val="26492DAF"/>
    <w:rsid w:val="26527EB6"/>
    <w:rsid w:val="26551754"/>
    <w:rsid w:val="26571970"/>
    <w:rsid w:val="265A6D6B"/>
    <w:rsid w:val="265B4A5E"/>
    <w:rsid w:val="265C360C"/>
    <w:rsid w:val="265C6F87"/>
    <w:rsid w:val="26630315"/>
    <w:rsid w:val="2665408D"/>
    <w:rsid w:val="26663961"/>
    <w:rsid w:val="26695200"/>
    <w:rsid w:val="266A16A4"/>
    <w:rsid w:val="266D3E6D"/>
    <w:rsid w:val="266F6CBA"/>
    <w:rsid w:val="26722306"/>
    <w:rsid w:val="2673350C"/>
    <w:rsid w:val="26736F8E"/>
    <w:rsid w:val="26775B6F"/>
    <w:rsid w:val="267B28B9"/>
    <w:rsid w:val="267C3185"/>
    <w:rsid w:val="267C4F33"/>
    <w:rsid w:val="267E20E5"/>
    <w:rsid w:val="267E5A03"/>
    <w:rsid w:val="267E6EFD"/>
    <w:rsid w:val="26802C75"/>
    <w:rsid w:val="2681079B"/>
    <w:rsid w:val="268362C1"/>
    <w:rsid w:val="2685028B"/>
    <w:rsid w:val="268A58A2"/>
    <w:rsid w:val="268B161A"/>
    <w:rsid w:val="268C3BED"/>
    <w:rsid w:val="26914E82"/>
    <w:rsid w:val="269229A8"/>
    <w:rsid w:val="26962499"/>
    <w:rsid w:val="26977FBF"/>
    <w:rsid w:val="26993D37"/>
    <w:rsid w:val="269C3827"/>
    <w:rsid w:val="269E30FB"/>
    <w:rsid w:val="269F0C21"/>
    <w:rsid w:val="26A12BEB"/>
    <w:rsid w:val="26A34BB6"/>
    <w:rsid w:val="26A60202"/>
    <w:rsid w:val="26AE5FBD"/>
    <w:rsid w:val="26AF5308"/>
    <w:rsid w:val="26AF70B6"/>
    <w:rsid w:val="26B04031"/>
    <w:rsid w:val="26B52708"/>
    <w:rsid w:val="26B648E9"/>
    <w:rsid w:val="26B75F6B"/>
    <w:rsid w:val="26BB1EFF"/>
    <w:rsid w:val="26BB5A5B"/>
    <w:rsid w:val="26BD5C77"/>
    <w:rsid w:val="26BE5557"/>
    <w:rsid w:val="26CC204B"/>
    <w:rsid w:val="26CD1C32"/>
    <w:rsid w:val="26D0069F"/>
    <w:rsid w:val="26D20FF7"/>
    <w:rsid w:val="26D42FC1"/>
    <w:rsid w:val="26D44880"/>
    <w:rsid w:val="26D47839"/>
    <w:rsid w:val="26D60AE7"/>
    <w:rsid w:val="26D627FE"/>
    <w:rsid w:val="26D7485F"/>
    <w:rsid w:val="26D7660D"/>
    <w:rsid w:val="26DB7EAB"/>
    <w:rsid w:val="26DC08B6"/>
    <w:rsid w:val="26DE5BEE"/>
    <w:rsid w:val="26E054C2"/>
    <w:rsid w:val="26E2748C"/>
    <w:rsid w:val="26E33204"/>
    <w:rsid w:val="26E34FB2"/>
    <w:rsid w:val="26E66850"/>
    <w:rsid w:val="26E975DE"/>
    <w:rsid w:val="26F40F6D"/>
    <w:rsid w:val="26F45411"/>
    <w:rsid w:val="26F96584"/>
    <w:rsid w:val="26FA19F3"/>
    <w:rsid w:val="26FB67A0"/>
    <w:rsid w:val="26FE1DEC"/>
    <w:rsid w:val="26FE2F45"/>
    <w:rsid w:val="26FE3B9A"/>
    <w:rsid w:val="27005B64"/>
    <w:rsid w:val="270218DC"/>
    <w:rsid w:val="270A69E3"/>
    <w:rsid w:val="270C4509"/>
    <w:rsid w:val="27111B1F"/>
    <w:rsid w:val="271138CD"/>
    <w:rsid w:val="27160EE4"/>
    <w:rsid w:val="271610B8"/>
    <w:rsid w:val="27167136"/>
    <w:rsid w:val="27174C5C"/>
    <w:rsid w:val="27225ADA"/>
    <w:rsid w:val="272432AC"/>
    <w:rsid w:val="2725381D"/>
    <w:rsid w:val="27280C17"/>
    <w:rsid w:val="27286E69"/>
    <w:rsid w:val="272B7390"/>
    <w:rsid w:val="272D447F"/>
    <w:rsid w:val="272F01F7"/>
    <w:rsid w:val="273121C1"/>
    <w:rsid w:val="27314692"/>
    <w:rsid w:val="273332C4"/>
    <w:rsid w:val="27343A60"/>
    <w:rsid w:val="27351CB2"/>
    <w:rsid w:val="2736163B"/>
    <w:rsid w:val="27367DB0"/>
    <w:rsid w:val="273B0975"/>
    <w:rsid w:val="273B3040"/>
    <w:rsid w:val="273E5806"/>
    <w:rsid w:val="27400126"/>
    <w:rsid w:val="274572A5"/>
    <w:rsid w:val="274912B9"/>
    <w:rsid w:val="2749405A"/>
    <w:rsid w:val="274A6DDF"/>
    <w:rsid w:val="274E2D73"/>
    <w:rsid w:val="27514612"/>
    <w:rsid w:val="2751778D"/>
    <w:rsid w:val="27517E5A"/>
    <w:rsid w:val="27547C5E"/>
    <w:rsid w:val="27565784"/>
    <w:rsid w:val="2758774E"/>
    <w:rsid w:val="275B356E"/>
    <w:rsid w:val="27602AA7"/>
    <w:rsid w:val="27637EA1"/>
    <w:rsid w:val="27693709"/>
    <w:rsid w:val="276C144B"/>
    <w:rsid w:val="276C31F9"/>
    <w:rsid w:val="27716A62"/>
    <w:rsid w:val="27736336"/>
    <w:rsid w:val="27767BD4"/>
    <w:rsid w:val="277E2638"/>
    <w:rsid w:val="27822A1D"/>
    <w:rsid w:val="278247CB"/>
    <w:rsid w:val="27840543"/>
    <w:rsid w:val="27846795"/>
    <w:rsid w:val="2786662C"/>
    <w:rsid w:val="278E4F1E"/>
    <w:rsid w:val="279462AC"/>
    <w:rsid w:val="279664C8"/>
    <w:rsid w:val="27982240"/>
    <w:rsid w:val="279938C3"/>
    <w:rsid w:val="279B763B"/>
    <w:rsid w:val="279D1605"/>
    <w:rsid w:val="279D33B3"/>
    <w:rsid w:val="27A054EB"/>
    <w:rsid w:val="27A23CF3"/>
    <w:rsid w:val="27A25B9B"/>
    <w:rsid w:val="27A26C1B"/>
    <w:rsid w:val="27A8685A"/>
    <w:rsid w:val="27A97FAA"/>
    <w:rsid w:val="27AA224D"/>
    <w:rsid w:val="27AB3D22"/>
    <w:rsid w:val="27AB6AF7"/>
    <w:rsid w:val="27AE240D"/>
    <w:rsid w:val="27B01338"/>
    <w:rsid w:val="27B23937"/>
    <w:rsid w:val="27B54BA0"/>
    <w:rsid w:val="27B7743D"/>
    <w:rsid w:val="27B84691"/>
    <w:rsid w:val="27BA3F65"/>
    <w:rsid w:val="27BA6BDA"/>
    <w:rsid w:val="27BD1CA7"/>
    <w:rsid w:val="27BD5803"/>
    <w:rsid w:val="27BF3329"/>
    <w:rsid w:val="27C0561D"/>
    <w:rsid w:val="27C070A1"/>
    <w:rsid w:val="27C16AAD"/>
    <w:rsid w:val="27C9064C"/>
    <w:rsid w:val="27CD5B6C"/>
    <w:rsid w:val="27D35027"/>
    <w:rsid w:val="27DA0163"/>
    <w:rsid w:val="27DC037F"/>
    <w:rsid w:val="27E15995"/>
    <w:rsid w:val="27E86D24"/>
    <w:rsid w:val="27EB411E"/>
    <w:rsid w:val="27EC60E8"/>
    <w:rsid w:val="27EC7E96"/>
    <w:rsid w:val="27F07987"/>
    <w:rsid w:val="27F21951"/>
    <w:rsid w:val="27F51441"/>
    <w:rsid w:val="27F82CDF"/>
    <w:rsid w:val="27FF406E"/>
    <w:rsid w:val="28032825"/>
    <w:rsid w:val="280B47C0"/>
    <w:rsid w:val="28101DD7"/>
    <w:rsid w:val="281178FD"/>
    <w:rsid w:val="28123DA1"/>
    <w:rsid w:val="281A0EA7"/>
    <w:rsid w:val="281A2C55"/>
    <w:rsid w:val="281D44F4"/>
    <w:rsid w:val="281E2746"/>
    <w:rsid w:val="281F201A"/>
    <w:rsid w:val="28212236"/>
    <w:rsid w:val="28221B0A"/>
    <w:rsid w:val="28247630"/>
    <w:rsid w:val="28277120"/>
    <w:rsid w:val="282E6701"/>
    <w:rsid w:val="28355CE1"/>
    <w:rsid w:val="2838132E"/>
    <w:rsid w:val="283A1500"/>
    <w:rsid w:val="283F26BC"/>
    <w:rsid w:val="28402C62"/>
    <w:rsid w:val="284101E2"/>
    <w:rsid w:val="28445F24"/>
    <w:rsid w:val="284468C4"/>
    <w:rsid w:val="284929A5"/>
    <w:rsid w:val="284C756A"/>
    <w:rsid w:val="284E28FF"/>
    <w:rsid w:val="284F6DA3"/>
    <w:rsid w:val="28506677"/>
    <w:rsid w:val="28543672"/>
    <w:rsid w:val="28553C8E"/>
    <w:rsid w:val="285A12A4"/>
    <w:rsid w:val="285C326E"/>
    <w:rsid w:val="285D2B42"/>
    <w:rsid w:val="28610884"/>
    <w:rsid w:val="28620159"/>
    <w:rsid w:val="28667C49"/>
    <w:rsid w:val="286839C1"/>
    <w:rsid w:val="286914E7"/>
    <w:rsid w:val="286B1703"/>
    <w:rsid w:val="286B34B1"/>
    <w:rsid w:val="286B525F"/>
    <w:rsid w:val="287700A8"/>
    <w:rsid w:val="28836A4D"/>
    <w:rsid w:val="28844573"/>
    <w:rsid w:val="288527C5"/>
    <w:rsid w:val="288602EB"/>
    <w:rsid w:val="28871B37"/>
    <w:rsid w:val="28884063"/>
    <w:rsid w:val="28894BF2"/>
    <w:rsid w:val="288D1679"/>
    <w:rsid w:val="2895052E"/>
    <w:rsid w:val="289724F8"/>
    <w:rsid w:val="2898760C"/>
    <w:rsid w:val="2899001E"/>
    <w:rsid w:val="289B3D96"/>
    <w:rsid w:val="289E5635"/>
    <w:rsid w:val="289E73E3"/>
    <w:rsid w:val="28A349F9"/>
    <w:rsid w:val="28A40771"/>
    <w:rsid w:val="28A51BE5"/>
    <w:rsid w:val="28A54C15"/>
    <w:rsid w:val="28A6273B"/>
    <w:rsid w:val="28A644E9"/>
    <w:rsid w:val="28A92EA0"/>
    <w:rsid w:val="28AC5FA3"/>
    <w:rsid w:val="28AD3ACA"/>
    <w:rsid w:val="28AF15F0"/>
    <w:rsid w:val="28B22E8E"/>
    <w:rsid w:val="28B74948"/>
    <w:rsid w:val="28BC3D0D"/>
    <w:rsid w:val="28BD3213"/>
    <w:rsid w:val="28C130D1"/>
    <w:rsid w:val="28C13CF8"/>
    <w:rsid w:val="28C17575"/>
    <w:rsid w:val="28C25927"/>
    <w:rsid w:val="28C52BC1"/>
    <w:rsid w:val="28C57065"/>
    <w:rsid w:val="28CA01D8"/>
    <w:rsid w:val="28CA642A"/>
    <w:rsid w:val="28CF0A5D"/>
    <w:rsid w:val="28CF1C92"/>
    <w:rsid w:val="28D15A0A"/>
    <w:rsid w:val="28D23530"/>
    <w:rsid w:val="28D4759D"/>
    <w:rsid w:val="28D73C15"/>
    <w:rsid w:val="28D87F39"/>
    <w:rsid w:val="28DB0637"/>
    <w:rsid w:val="28DF1A1B"/>
    <w:rsid w:val="28DF7ECC"/>
    <w:rsid w:val="28E03E9F"/>
    <w:rsid w:val="28E07281"/>
    <w:rsid w:val="28E30E2A"/>
    <w:rsid w:val="28E31299"/>
    <w:rsid w:val="28ED2118"/>
    <w:rsid w:val="28EF174E"/>
    <w:rsid w:val="28EF40E2"/>
    <w:rsid w:val="28EF5E90"/>
    <w:rsid w:val="28F214DC"/>
    <w:rsid w:val="28F25980"/>
    <w:rsid w:val="28F2772E"/>
    <w:rsid w:val="28F416F8"/>
    <w:rsid w:val="28FC235B"/>
    <w:rsid w:val="29001E4B"/>
    <w:rsid w:val="29023E15"/>
    <w:rsid w:val="29053906"/>
    <w:rsid w:val="290D4568"/>
    <w:rsid w:val="290E1708"/>
    <w:rsid w:val="290F02E0"/>
    <w:rsid w:val="29114058"/>
    <w:rsid w:val="2919115F"/>
    <w:rsid w:val="291B4ED7"/>
    <w:rsid w:val="291E49C7"/>
    <w:rsid w:val="292518B2"/>
    <w:rsid w:val="292B1827"/>
    <w:rsid w:val="29310257"/>
    <w:rsid w:val="29323FCF"/>
    <w:rsid w:val="29387837"/>
    <w:rsid w:val="293935AF"/>
    <w:rsid w:val="2939535D"/>
    <w:rsid w:val="293B2E83"/>
    <w:rsid w:val="2944442E"/>
    <w:rsid w:val="294837F2"/>
    <w:rsid w:val="294E4BEE"/>
    <w:rsid w:val="294E705B"/>
    <w:rsid w:val="2951539D"/>
    <w:rsid w:val="29543F45"/>
    <w:rsid w:val="29581C87"/>
    <w:rsid w:val="295959FF"/>
    <w:rsid w:val="295D54F0"/>
    <w:rsid w:val="295D729E"/>
    <w:rsid w:val="295F4405"/>
    <w:rsid w:val="29600466"/>
    <w:rsid w:val="296226C1"/>
    <w:rsid w:val="296323DA"/>
    <w:rsid w:val="296543A4"/>
    <w:rsid w:val="296A5517"/>
    <w:rsid w:val="296B6E18"/>
    <w:rsid w:val="296C74E1"/>
    <w:rsid w:val="296E3259"/>
    <w:rsid w:val="297367E6"/>
    <w:rsid w:val="2976035F"/>
    <w:rsid w:val="2976210D"/>
    <w:rsid w:val="29763EBB"/>
    <w:rsid w:val="297665B1"/>
    <w:rsid w:val="297840D8"/>
    <w:rsid w:val="29785E86"/>
    <w:rsid w:val="297939AC"/>
    <w:rsid w:val="297E5207"/>
    <w:rsid w:val="29824F56"/>
    <w:rsid w:val="298A4F78"/>
    <w:rsid w:val="298A7967"/>
    <w:rsid w:val="299332F5"/>
    <w:rsid w:val="29946A38"/>
    <w:rsid w:val="2996455E"/>
    <w:rsid w:val="29982084"/>
    <w:rsid w:val="299A22A0"/>
    <w:rsid w:val="29A010B3"/>
    <w:rsid w:val="29A0718A"/>
    <w:rsid w:val="29A22F02"/>
    <w:rsid w:val="29A24D0B"/>
    <w:rsid w:val="29A44ECD"/>
    <w:rsid w:val="29A749BD"/>
    <w:rsid w:val="29AB625B"/>
    <w:rsid w:val="29AE18A7"/>
    <w:rsid w:val="29AF3F5E"/>
    <w:rsid w:val="29B13146"/>
    <w:rsid w:val="29B20DB3"/>
    <w:rsid w:val="29BA46F0"/>
    <w:rsid w:val="29BB5D72"/>
    <w:rsid w:val="29BD1AEA"/>
    <w:rsid w:val="29BF0E82"/>
    <w:rsid w:val="29BF3AB4"/>
    <w:rsid w:val="29C015DB"/>
    <w:rsid w:val="29C56BF1"/>
    <w:rsid w:val="29C94933"/>
    <w:rsid w:val="29CE5AA6"/>
    <w:rsid w:val="29D137E8"/>
    <w:rsid w:val="29D55086"/>
    <w:rsid w:val="29DA08EE"/>
    <w:rsid w:val="29DA269C"/>
    <w:rsid w:val="29DB01C2"/>
    <w:rsid w:val="29DD03DE"/>
    <w:rsid w:val="29E655CE"/>
    <w:rsid w:val="29E83790"/>
    <w:rsid w:val="29EC23D0"/>
    <w:rsid w:val="29F15C38"/>
    <w:rsid w:val="29F251A1"/>
    <w:rsid w:val="29F319B0"/>
    <w:rsid w:val="29F6324E"/>
    <w:rsid w:val="29F714A0"/>
    <w:rsid w:val="29F73976"/>
    <w:rsid w:val="29F8222B"/>
    <w:rsid w:val="29F90AA0"/>
    <w:rsid w:val="29FB0865"/>
    <w:rsid w:val="2A005E7B"/>
    <w:rsid w:val="2A010C35"/>
    <w:rsid w:val="2A027E45"/>
    <w:rsid w:val="2A043BBD"/>
    <w:rsid w:val="2A063491"/>
    <w:rsid w:val="2A067935"/>
    <w:rsid w:val="2A104310"/>
    <w:rsid w:val="2A121A0F"/>
    <w:rsid w:val="2A13795C"/>
    <w:rsid w:val="2A160488"/>
    <w:rsid w:val="2A181417"/>
    <w:rsid w:val="2A1A6F3D"/>
    <w:rsid w:val="2A1D07DB"/>
    <w:rsid w:val="2A1F27A5"/>
    <w:rsid w:val="2A21651D"/>
    <w:rsid w:val="2A2471FE"/>
    <w:rsid w:val="2A282FE0"/>
    <w:rsid w:val="2A2C0A1E"/>
    <w:rsid w:val="2A2D4EC2"/>
    <w:rsid w:val="2A306760"/>
    <w:rsid w:val="2A314286"/>
    <w:rsid w:val="2A3224D8"/>
    <w:rsid w:val="2A355B25"/>
    <w:rsid w:val="2A383867"/>
    <w:rsid w:val="2A385615"/>
    <w:rsid w:val="2A391AB9"/>
    <w:rsid w:val="2A3A138D"/>
    <w:rsid w:val="2A3F2BE7"/>
    <w:rsid w:val="2A3F4BF5"/>
    <w:rsid w:val="2A41096D"/>
    <w:rsid w:val="2A4144C9"/>
    <w:rsid w:val="2A443FBA"/>
    <w:rsid w:val="2A4915D0"/>
    <w:rsid w:val="2A4E4E38"/>
    <w:rsid w:val="2A4E6BE6"/>
    <w:rsid w:val="2A50295E"/>
    <w:rsid w:val="2A522B7B"/>
    <w:rsid w:val="2A554419"/>
    <w:rsid w:val="2A5B183F"/>
    <w:rsid w:val="2A5E151F"/>
    <w:rsid w:val="2A6603D4"/>
    <w:rsid w:val="2A691C72"/>
    <w:rsid w:val="2A6B7798"/>
    <w:rsid w:val="2A6D17A2"/>
    <w:rsid w:val="2A6D3510"/>
    <w:rsid w:val="2A720B27"/>
    <w:rsid w:val="2A756869"/>
    <w:rsid w:val="2A764349"/>
    <w:rsid w:val="2A7B76E8"/>
    <w:rsid w:val="2A7C19A5"/>
    <w:rsid w:val="2A7E3970"/>
    <w:rsid w:val="2A846AAC"/>
    <w:rsid w:val="2A862824"/>
    <w:rsid w:val="2A895E70"/>
    <w:rsid w:val="2A8A5ED8"/>
    <w:rsid w:val="2A8B3997"/>
    <w:rsid w:val="2A8D3BB3"/>
    <w:rsid w:val="2A8D5961"/>
    <w:rsid w:val="2A8D63D3"/>
    <w:rsid w:val="2A8F792B"/>
    <w:rsid w:val="2A905451"/>
    <w:rsid w:val="2A930A9D"/>
    <w:rsid w:val="2A946CEF"/>
    <w:rsid w:val="2A967D1F"/>
    <w:rsid w:val="2A9767DF"/>
    <w:rsid w:val="2A9D1499"/>
    <w:rsid w:val="2A9E191C"/>
    <w:rsid w:val="2AA1765E"/>
    <w:rsid w:val="2AA64C74"/>
    <w:rsid w:val="2AA66A22"/>
    <w:rsid w:val="2AA902C1"/>
    <w:rsid w:val="2AAA3BF6"/>
    <w:rsid w:val="2AAB5DE7"/>
    <w:rsid w:val="2AAD464C"/>
    <w:rsid w:val="2AAD6003"/>
    <w:rsid w:val="2AB7478C"/>
    <w:rsid w:val="2ABF7AE4"/>
    <w:rsid w:val="2AC82E3D"/>
    <w:rsid w:val="2ACE1AD5"/>
    <w:rsid w:val="2AD215C5"/>
    <w:rsid w:val="2ADA36FD"/>
    <w:rsid w:val="2AE61515"/>
    <w:rsid w:val="2AEB08D9"/>
    <w:rsid w:val="2AF05EF0"/>
    <w:rsid w:val="2AFA2B95"/>
    <w:rsid w:val="2AFB26F5"/>
    <w:rsid w:val="2B004385"/>
    <w:rsid w:val="2B0729D5"/>
    <w:rsid w:val="2B083239"/>
    <w:rsid w:val="2B0A5203"/>
    <w:rsid w:val="2B0B4AD7"/>
    <w:rsid w:val="2B100F7C"/>
    <w:rsid w:val="2B125E66"/>
    <w:rsid w:val="2B141BDE"/>
    <w:rsid w:val="2B166C16"/>
    <w:rsid w:val="2B1A4D1A"/>
    <w:rsid w:val="2B1C4F36"/>
    <w:rsid w:val="2B1E480B"/>
    <w:rsid w:val="2B204A27"/>
    <w:rsid w:val="2B255B99"/>
    <w:rsid w:val="2B275501"/>
    <w:rsid w:val="2B285689"/>
    <w:rsid w:val="2B287437"/>
    <w:rsid w:val="2B2A1401"/>
    <w:rsid w:val="2B2C517A"/>
    <w:rsid w:val="2B2D0EF2"/>
    <w:rsid w:val="2B2D4A4E"/>
    <w:rsid w:val="2B30453E"/>
    <w:rsid w:val="2B312790"/>
    <w:rsid w:val="2B342280"/>
    <w:rsid w:val="2B373B1E"/>
    <w:rsid w:val="2B3A6445"/>
    <w:rsid w:val="2B3B53BD"/>
    <w:rsid w:val="2B3D7387"/>
    <w:rsid w:val="2B3E4EAD"/>
    <w:rsid w:val="2B3E6C5B"/>
    <w:rsid w:val="2B424A89"/>
    <w:rsid w:val="2B481888"/>
    <w:rsid w:val="2B485D2C"/>
    <w:rsid w:val="2B4A5600"/>
    <w:rsid w:val="2B4D6E9E"/>
    <w:rsid w:val="2B4F70BA"/>
    <w:rsid w:val="2B520958"/>
    <w:rsid w:val="2B560448"/>
    <w:rsid w:val="2B5E72FD"/>
    <w:rsid w:val="2B603075"/>
    <w:rsid w:val="2B620B9B"/>
    <w:rsid w:val="2B6864BE"/>
    <w:rsid w:val="2B6A0DDE"/>
    <w:rsid w:val="2B6A3EF4"/>
    <w:rsid w:val="2B6A7A50"/>
    <w:rsid w:val="2B6C37C8"/>
    <w:rsid w:val="2B6C7C6C"/>
    <w:rsid w:val="2B6F32B8"/>
    <w:rsid w:val="2B717030"/>
    <w:rsid w:val="2B726905"/>
    <w:rsid w:val="2B7408CF"/>
    <w:rsid w:val="2B754878"/>
    <w:rsid w:val="2B7803BF"/>
    <w:rsid w:val="2B786611"/>
    <w:rsid w:val="2B791AB2"/>
    <w:rsid w:val="2B7B7EAF"/>
    <w:rsid w:val="2B7E52A9"/>
    <w:rsid w:val="2B801021"/>
    <w:rsid w:val="2B872E4D"/>
    <w:rsid w:val="2B8A2F99"/>
    <w:rsid w:val="2B8C3E6A"/>
    <w:rsid w:val="2B8E1990"/>
    <w:rsid w:val="2B8E7BE2"/>
    <w:rsid w:val="2B8F395A"/>
    <w:rsid w:val="2B980A61"/>
    <w:rsid w:val="2B990335"/>
    <w:rsid w:val="2B996587"/>
    <w:rsid w:val="2B9B5E5B"/>
    <w:rsid w:val="2B9D683D"/>
    <w:rsid w:val="2B9E76FA"/>
    <w:rsid w:val="2BA2368E"/>
    <w:rsid w:val="2BA47406"/>
    <w:rsid w:val="2BA70CA4"/>
    <w:rsid w:val="2BA967CA"/>
    <w:rsid w:val="2BAC0068"/>
    <w:rsid w:val="2BAF7B59"/>
    <w:rsid w:val="2BB1742D"/>
    <w:rsid w:val="2BB313F7"/>
    <w:rsid w:val="2BB4516F"/>
    <w:rsid w:val="2BB520B6"/>
    <w:rsid w:val="2BB62C95"/>
    <w:rsid w:val="2BB66820"/>
    <w:rsid w:val="2BB94533"/>
    <w:rsid w:val="2BBB474F"/>
    <w:rsid w:val="2BBD4024"/>
    <w:rsid w:val="2BBE7D9C"/>
    <w:rsid w:val="2BC43604"/>
    <w:rsid w:val="2BC74EA2"/>
    <w:rsid w:val="2BC76C50"/>
    <w:rsid w:val="2BCA04EF"/>
    <w:rsid w:val="2BCA2F21"/>
    <w:rsid w:val="2BCA6741"/>
    <w:rsid w:val="2BCF1FA9"/>
    <w:rsid w:val="2BD15D21"/>
    <w:rsid w:val="2BD575BF"/>
    <w:rsid w:val="2BD82C0B"/>
    <w:rsid w:val="2BD96984"/>
    <w:rsid w:val="2BDB53FD"/>
    <w:rsid w:val="2BDD0222"/>
    <w:rsid w:val="2BDF21EC"/>
    <w:rsid w:val="2BE315B0"/>
    <w:rsid w:val="2BE5357A"/>
    <w:rsid w:val="2BE617CC"/>
    <w:rsid w:val="2BE94E19"/>
    <w:rsid w:val="2BEA0B91"/>
    <w:rsid w:val="2BED5B75"/>
    <w:rsid w:val="2BF10171"/>
    <w:rsid w:val="2BF11F1F"/>
    <w:rsid w:val="2BF437BD"/>
    <w:rsid w:val="2BF64877"/>
    <w:rsid w:val="2BF67536"/>
    <w:rsid w:val="2BF8505C"/>
    <w:rsid w:val="2BFA5278"/>
    <w:rsid w:val="2BFD08C4"/>
    <w:rsid w:val="2BFF463C"/>
    <w:rsid w:val="2C0954BB"/>
    <w:rsid w:val="2C106849"/>
    <w:rsid w:val="2C11611D"/>
    <w:rsid w:val="2C183950"/>
    <w:rsid w:val="2C1856FE"/>
    <w:rsid w:val="2C1A3224"/>
    <w:rsid w:val="2C1C3576"/>
    <w:rsid w:val="2C210F74"/>
    <w:rsid w:val="2C225569"/>
    <w:rsid w:val="2C236465"/>
    <w:rsid w:val="2C2422F5"/>
    <w:rsid w:val="2C2B5431"/>
    <w:rsid w:val="2C2E6CCF"/>
    <w:rsid w:val="2C3342E6"/>
    <w:rsid w:val="2C35005E"/>
    <w:rsid w:val="2C3559A2"/>
    <w:rsid w:val="2C365B84"/>
    <w:rsid w:val="2C372028"/>
    <w:rsid w:val="2C37325A"/>
    <w:rsid w:val="2C3818FC"/>
    <w:rsid w:val="2C3A1B18"/>
    <w:rsid w:val="2C3A38C6"/>
    <w:rsid w:val="2C3D5164"/>
    <w:rsid w:val="2C3E049C"/>
    <w:rsid w:val="2C3F0EDD"/>
    <w:rsid w:val="2C403F3F"/>
    <w:rsid w:val="2C444745"/>
    <w:rsid w:val="2C5129BE"/>
    <w:rsid w:val="2C520C10"/>
    <w:rsid w:val="2C567BB3"/>
    <w:rsid w:val="2C5A5D16"/>
    <w:rsid w:val="2C5B55EB"/>
    <w:rsid w:val="2C5C1A8E"/>
    <w:rsid w:val="2C5F68BA"/>
    <w:rsid w:val="2C622E1D"/>
    <w:rsid w:val="2C670B38"/>
    <w:rsid w:val="2C680433"/>
    <w:rsid w:val="2C6A6834"/>
    <w:rsid w:val="2C6B7F24"/>
    <w:rsid w:val="2C7070B7"/>
    <w:rsid w:val="2C73502A"/>
    <w:rsid w:val="2C7768C8"/>
    <w:rsid w:val="2C7843EE"/>
    <w:rsid w:val="2C78619D"/>
    <w:rsid w:val="2C792640"/>
    <w:rsid w:val="2C7A0167"/>
    <w:rsid w:val="2C7E7C57"/>
    <w:rsid w:val="2C82701B"/>
    <w:rsid w:val="2C8B1576"/>
    <w:rsid w:val="2C8E776E"/>
    <w:rsid w:val="2C923A34"/>
    <w:rsid w:val="2C931228"/>
    <w:rsid w:val="2C954FA0"/>
    <w:rsid w:val="2C970D19"/>
    <w:rsid w:val="2C9A25B7"/>
    <w:rsid w:val="2C9A4365"/>
    <w:rsid w:val="2CA3217B"/>
    <w:rsid w:val="2CA376BD"/>
    <w:rsid w:val="2CA43435"/>
    <w:rsid w:val="2CA46F92"/>
    <w:rsid w:val="2CA7019E"/>
    <w:rsid w:val="2CA70830"/>
    <w:rsid w:val="2CAB47C4"/>
    <w:rsid w:val="2CAB751D"/>
    <w:rsid w:val="2CAD4098"/>
    <w:rsid w:val="2CAE7C32"/>
    <w:rsid w:val="2CB01DDA"/>
    <w:rsid w:val="2CB27900"/>
    <w:rsid w:val="2CB35427"/>
    <w:rsid w:val="2CB573F1"/>
    <w:rsid w:val="2CB73169"/>
    <w:rsid w:val="2CB74F17"/>
    <w:rsid w:val="2CB82A3D"/>
    <w:rsid w:val="2CBA7737"/>
    <w:rsid w:val="2CBC42DB"/>
    <w:rsid w:val="2CBF3DCB"/>
    <w:rsid w:val="2CBF5B79"/>
    <w:rsid w:val="2CC3566A"/>
    <w:rsid w:val="2CC43190"/>
    <w:rsid w:val="2CC72067"/>
    <w:rsid w:val="2CCB6C14"/>
    <w:rsid w:val="2CCC2DB1"/>
    <w:rsid w:val="2CD0422B"/>
    <w:rsid w:val="2CD05FD9"/>
    <w:rsid w:val="2CD07D87"/>
    <w:rsid w:val="2CD23AFF"/>
    <w:rsid w:val="2CD47877"/>
    <w:rsid w:val="2CD930DF"/>
    <w:rsid w:val="2CE90E48"/>
    <w:rsid w:val="2CEA08B3"/>
    <w:rsid w:val="2CEA709A"/>
    <w:rsid w:val="2CEE0760"/>
    <w:rsid w:val="2CEF46B1"/>
    <w:rsid w:val="2CF0667B"/>
    <w:rsid w:val="2CF9552F"/>
    <w:rsid w:val="2CF95873"/>
    <w:rsid w:val="2D0143E4"/>
    <w:rsid w:val="2D016192"/>
    <w:rsid w:val="2D03015C"/>
    <w:rsid w:val="2D0637A8"/>
    <w:rsid w:val="2D063AA5"/>
    <w:rsid w:val="2D067C4C"/>
    <w:rsid w:val="2D085772"/>
    <w:rsid w:val="2D0D4B37"/>
    <w:rsid w:val="2D0F08AF"/>
    <w:rsid w:val="2D104627"/>
    <w:rsid w:val="2D12214D"/>
    <w:rsid w:val="2D144117"/>
    <w:rsid w:val="2D1759B5"/>
    <w:rsid w:val="2D1934DC"/>
    <w:rsid w:val="2D1A7254"/>
    <w:rsid w:val="2D1C121E"/>
    <w:rsid w:val="2D214A86"/>
    <w:rsid w:val="2D23435A"/>
    <w:rsid w:val="2D281971"/>
    <w:rsid w:val="2D3227EF"/>
    <w:rsid w:val="2D32459D"/>
    <w:rsid w:val="2D325A03"/>
    <w:rsid w:val="2D346567"/>
    <w:rsid w:val="2D35408E"/>
    <w:rsid w:val="2D3C541C"/>
    <w:rsid w:val="2D4367AA"/>
    <w:rsid w:val="2D4744ED"/>
    <w:rsid w:val="2D483DC1"/>
    <w:rsid w:val="2D4A59CA"/>
    <w:rsid w:val="2D4A7B39"/>
    <w:rsid w:val="2D4B511A"/>
    <w:rsid w:val="2D4D7629"/>
    <w:rsid w:val="2D4F514F"/>
    <w:rsid w:val="2D510EC7"/>
    <w:rsid w:val="2D572256"/>
    <w:rsid w:val="2D594220"/>
    <w:rsid w:val="2D5E1836"/>
    <w:rsid w:val="2D614E83"/>
    <w:rsid w:val="2D621F11"/>
    <w:rsid w:val="2D636E4D"/>
    <w:rsid w:val="2D6C3F53"/>
    <w:rsid w:val="2D7050C6"/>
    <w:rsid w:val="2D71156A"/>
    <w:rsid w:val="2D7626DC"/>
    <w:rsid w:val="2D796670"/>
    <w:rsid w:val="2D7C3A6A"/>
    <w:rsid w:val="2D7E77E3"/>
    <w:rsid w:val="2D8017AD"/>
    <w:rsid w:val="2D811081"/>
    <w:rsid w:val="2D825525"/>
    <w:rsid w:val="2D855015"/>
    <w:rsid w:val="2D880661"/>
    <w:rsid w:val="2D8A638F"/>
    <w:rsid w:val="2D8C0151"/>
    <w:rsid w:val="2D940DB4"/>
    <w:rsid w:val="2D944443"/>
    <w:rsid w:val="2D9708A4"/>
    <w:rsid w:val="2D9D235F"/>
    <w:rsid w:val="2D9D410D"/>
    <w:rsid w:val="2DA03BFD"/>
    <w:rsid w:val="2DA134D1"/>
    <w:rsid w:val="2DA3549B"/>
    <w:rsid w:val="2DA37249"/>
    <w:rsid w:val="2DA50857"/>
    <w:rsid w:val="2DA851F7"/>
    <w:rsid w:val="2DA90D03"/>
    <w:rsid w:val="2DA962DC"/>
    <w:rsid w:val="2DB55765"/>
    <w:rsid w:val="2DB66F7C"/>
    <w:rsid w:val="2DB9081B"/>
    <w:rsid w:val="2DBA2F11"/>
    <w:rsid w:val="2DC01BA9"/>
    <w:rsid w:val="2DC154FE"/>
    <w:rsid w:val="2DC21DC5"/>
    <w:rsid w:val="2DC7118A"/>
    <w:rsid w:val="2DC773DC"/>
    <w:rsid w:val="2DCE076A"/>
    <w:rsid w:val="2DD12008"/>
    <w:rsid w:val="2DD37B2E"/>
    <w:rsid w:val="2DD41AF8"/>
    <w:rsid w:val="2DD607A8"/>
    <w:rsid w:val="2DDD09AD"/>
    <w:rsid w:val="2DDE1E4E"/>
    <w:rsid w:val="2DDF4725"/>
    <w:rsid w:val="2DE03FF9"/>
    <w:rsid w:val="2DE25FC3"/>
    <w:rsid w:val="2DE33AEA"/>
    <w:rsid w:val="2DE64648"/>
    <w:rsid w:val="2DE75388"/>
    <w:rsid w:val="2DE754D0"/>
    <w:rsid w:val="2DEA30CA"/>
    <w:rsid w:val="2DED451B"/>
    <w:rsid w:val="2DEE2BBA"/>
    <w:rsid w:val="2DEF06E0"/>
    <w:rsid w:val="2DEF3D40"/>
    <w:rsid w:val="2DF06932"/>
    <w:rsid w:val="2DF126AA"/>
    <w:rsid w:val="2DF67CC1"/>
    <w:rsid w:val="2DFD2DFD"/>
    <w:rsid w:val="2DFF6B75"/>
    <w:rsid w:val="2E00469C"/>
    <w:rsid w:val="2E010EC1"/>
    <w:rsid w:val="2E020414"/>
    <w:rsid w:val="2E051CB2"/>
    <w:rsid w:val="2E053A60"/>
    <w:rsid w:val="2E0C1292"/>
    <w:rsid w:val="2E0C324B"/>
    <w:rsid w:val="2E114AFB"/>
    <w:rsid w:val="2E163EBF"/>
    <w:rsid w:val="2E183793"/>
    <w:rsid w:val="2E202FD7"/>
    <w:rsid w:val="2E2249FD"/>
    <w:rsid w:val="2E262354"/>
    <w:rsid w:val="2E271C28"/>
    <w:rsid w:val="2E2C36E3"/>
    <w:rsid w:val="2E312AA7"/>
    <w:rsid w:val="2E383E35"/>
    <w:rsid w:val="2E3A5DFF"/>
    <w:rsid w:val="2E3C1B78"/>
    <w:rsid w:val="2E41718E"/>
    <w:rsid w:val="2E4647A4"/>
    <w:rsid w:val="2E497DF1"/>
    <w:rsid w:val="2E4C43EE"/>
    <w:rsid w:val="2E4C78E1"/>
    <w:rsid w:val="2E513FA9"/>
    <w:rsid w:val="2E522BCA"/>
    <w:rsid w:val="2E532A1D"/>
    <w:rsid w:val="2E552C39"/>
    <w:rsid w:val="2E56075F"/>
    <w:rsid w:val="2E586286"/>
    <w:rsid w:val="2E5921CE"/>
    <w:rsid w:val="2E5B7B24"/>
    <w:rsid w:val="2E620EB2"/>
    <w:rsid w:val="2E6469D8"/>
    <w:rsid w:val="2E6A7D67"/>
    <w:rsid w:val="2E6C3ADF"/>
    <w:rsid w:val="2E6D5211"/>
    <w:rsid w:val="2E6D7F83"/>
    <w:rsid w:val="2E725599"/>
    <w:rsid w:val="2E756E38"/>
    <w:rsid w:val="2E76670C"/>
    <w:rsid w:val="2E7806D6"/>
    <w:rsid w:val="2E783F54"/>
    <w:rsid w:val="2E7B1F74"/>
    <w:rsid w:val="2E7B3D22"/>
    <w:rsid w:val="2E7C6418"/>
    <w:rsid w:val="2E7D5CEC"/>
    <w:rsid w:val="2E7F1256"/>
    <w:rsid w:val="2E813A2E"/>
    <w:rsid w:val="2E8157DC"/>
    <w:rsid w:val="2E870919"/>
    <w:rsid w:val="2E884DBD"/>
    <w:rsid w:val="2E894691"/>
    <w:rsid w:val="2E8A5F55"/>
    <w:rsid w:val="2E8C4181"/>
    <w:rsid w:val="2E9077CD"/>
    <w:rsid w:val="2E913546"/>
    <w:rsid w:val="2E954DE4"/>
    <w:rsid w:val="2E975000"/>
    <w:rsid w:val="2E9A689E"/>
    <w:rsid w:val="2E9D013C"/>
    <w:rsid w:val="2E9D638E"/>
    <w:rsid w:val="2EA5202E"/>
    <w:rsid w:val="2EAB4607"/>
    <w:rsid w:val="2EB060C2"/>
    <w:rsid w:val="2EB6291F"/>
    <w:rsid w:val="2EBA0CEE"/>
    <w:rsid w:val="2EBC05C2"/>
    <w:rsid w:val="2EC15BD9"/>
    <w:rsid w:val="2EC41B6D"/>
    <w:rsid w:val="2EC42033"/>
    <w:rsid w:val="2EC464F9"/>
    <w:rsid w:val="2EC67693"/>
    <w:rsid w:val="2EC76F67"/>
    <w:rsid w:val="2EC851B9"/>
    <w:rsid w:val="2EC90F31"/>
    <w:rsid w:val="2ECB2EFB"/>
    <w:rsid w:val="2ECD75AB"/>
    <w:rsid w:val="2ECE6548"/>
    <w:rsid w:val="2ED022C0"/>
    <w:rsid w:val="2ED0406E"/>
    <w:rsid w:val="2ED309D7"/>
    <w:rsid w:val="2ED420CE"/>
    <w:rsid w:val="2EDA4EED"/>
    <w:rsid w:val="2EDE7142"/>
    <w:rsid w:val="2EE1627B"/>
    <w:rsid w:val="2EE45D6B"/>
    <w:rsid w:val="2EE713B8"/>
    <w:rsid w:val="2EE87609"/>
    <w:rsid w:val="2EEB70FA"/>
    <w:rsid w:val="2EED10C4"/>
    <w:rsid w:val="2EF02962"/>
    <w:rsid w:val="2EF21577"/>
    <w:rsid w:val="2EF57F78"/>
    <w:rsid w:val="2EFA558F"/>
    <w:rsid w:val="2EFC1307"/>
    <w:rsid w:val="2EFF4953"/>
    <w:rsid w:val="2EFF6701"/>
    <w:rsid w:val="2F0106CB"/>
    <w:rsid w:val="2F012479"/>
    <w:rsid w:val="2F063F34"/>
    <w:rsid w:val="2F0B779C"/>
    <w:rsid w:val="2F0F103A"/>
    <w:rsid w:val="2F0F2DE8"/>
    <w:rsid w:val="2F1043C5"/>
    <w:rsid w:val="2F122DBB"/>
    <w:rsid w:val="2F125CDF"/>
    <w:rsid w:val="2F1523C9"/>
    <w:rsid w:val="2F2303A5"/>
    <w:rsid w:val="2F236894"/>
    <w:rsid w:val="2F2B399A"/>
    <w:rsid w:val="2F2B3D85"/>
    <w:rsid w:val="2F2D7712"/>
    <w:rsid w:val="2F3445FD"/>
    <w:rsid w:val="2F3565C7"/>
    <w:rsid w:val="2F36681B"/>
    <w:rsid w:val="2F37233F"/>
    <w:rsid w:val="2F3960B7"/>
    <w:rsid w:val="2F3C5BA7"/>
    <w:rsid w:val="2F3E4377"/>
    <w:rsid w:val="2F3E7229"/>
    <w:rsid w:val="2F4131BE"/>
    <w:rsid w:val="2F414F6C"/>
    <w:rsid w:val="2F452CAE"/>
    <w:rsid w:val="2F45680A"/>
    <w:rsid w:val="2F462582"/>
    <w:rsid w:val="2F48454C"/>
    <w:rsid w:val="2F4862FA"/>
    <w:rsid w:val="2F511653"/>
    <w:rsid w:val="2F57653D"/>
    <w:rsid w:val="2F5A7DDB"/>
    <w:rsid w:val="2F5C1DA5"/>
    <w:rsid w:val="2F5C6666"/>
    <w:rsid w:val="2F603644"/>
    <w:rsid w:val="2F61560E"/>
    <w:rsid w:val="2F633134"/>
    <w:rsid w:val="2F662C24"/>
    <w:rsid w:val="2F6649D2"/>
    <w:rsid w:val="2F6C023B"/>
    <w:rsid w:val="2F6D5D61"/>
    <w:rsid w:val="2F6F4FD4"/>
    <w:rsid w:val="2F6F7D2B"/>
    <w:rsid w:val="2F7075FF"/>
    <w:rsid w:val="2F7215C9"/>
    <w:rsid w:val="2F723377"/>
    <w:rsid w:val="2F754C15"/>
    <w:rsid w:val="2F7610DD"/>
    <w:rsid w:val="2F762E67"/>
    <w:rsid w:val="2F77273B"/>
    <w:rsid w:val="2F7964B4"/>
    <w:rsid w:val="2F7B047E"/>
    <w:rsid w:val="2F7E1D1C"/>
    <w:rsid w:val="2F7E3ACA"/>
    <w:rsid w:val="2F7E7F6E"/>
    <w:rsid w:val="2F835584"/>
    <w:rsid w:val="2F860BD2"/>
    <w:rsid w:val="2F881996"/>
    <w:rsid w:val="2F8A06C1"/>
    <w:rsid w:val="2F8A246F"/>
    <w:rsid w:val="2F8F217B"/>
    <w:rsid w:val="2F8F3F29"/>
    <w:rsid w:val="2F972DDE"/>
    <w:rsid w:val="2F996B56"/>
    <w:rsid w:val="2F9A45C0"/>
    <w:rsid w:val="2F9B0B20"/>
    <w:rsid w:val="2F9E23BE"/>
    <w:rsid w:val="2FA71273"/>
    <w:rsid w:val="2FA86D99"/>
    <w:rsid w:val="2FAF0DD1"/>
    <w:rsid w:val="2FAF1ED5"/>
    <w:rsid w:val="2FAF6379"/>
    <w:rsid w:val="2FB06994"/>
    <w:rsid w:val="2FB13E9F"/>
    <w:rsid w:val="2FB219C5"/>
    <w:rsid w:val="2FB67708"/>
    <w:rsid w:val="2FB67CD8"/>
    <w:rsid w:val="2FBE70D9"/>
    <w:rsid w:val="2FC00586"/>
    <w:rsid w:val="2FC040E2"/>
    <w:rsid w:val="2FC31E25"/>
    <w:rsid w:val="2FC35981"/>
    <w:rsid w:val="2FC55B9D"/>
    <w:rsid w:val="2FCC0CD9"/>
    <w:rsid w:val="2FCD712A"/>
    <w:rsid w:val="2FCE2CA3"/>
    <w:rsid w:val="2FD05789"/>
    <w:rsid w:val="2FD1009E"/>
    <w:rsid w:val="2FD52185"/>
    <w:rsid w:val="2FD8767E"/>
    <w:rsid w:val="2FD91648"/>
    <w:rsid w:val="2FDA4C93"/>
    <w:rsid w:val="2FDB0F1C"/>
    <w:rsid w:val="2FDD4C94"/>
    <w:rsid w:val="2FE06533"/>
    <w:rsid w:val="2FE36023"/>
    <w:rsid w:val="2FE53B49"/>
    <w:rsid w:val="2FE575B1"/>
    <w:rsid w:val="2FE83639"/>
    <w:rsid w:val="2FEC4ED7"/>
    <w:rsid w:val="2FED160E"/>
    <w:rsid w:val="2FEF49C8"/>
    <w:rsid w:val="2FEF6776"/>
    <w:rsid w:val="2FF36512"/>
    <w:rsid w:val="2FF40230"/>
    <w:rsid w:val="2FF63FA8"/>
    <w:rsid w:val="2FFA1E55"/>
    <w:rsid w:val="2FFE2E5D"/>
    <w:rsid w:val="2FFF10AF"/>
    <w:rsid w:val="30006BD5"/>
    <w:rsid w:val="300278C4"/>
    <w:rsid w:val="3005243D"/>
    <w:rsid w:val="30073ABF"/>
    <w:rsid w:val="30077F63"/>
    <w:rsid w:val="300A7A53"/>
    <w:rsid w:val="300B7369"/>
    <w:rsid w:val="300E62C6"/>
    <w:rsid w:val="300F506A"/>
    <w:rsid w:val="30182170"/>
    <w:rsid w:val="30197C97"/>
    <w:rsid w:val="301D32E3"/>
    <w:rsid w:val="301F1A23"/>
    <w:rsid w:val="301F34FF"/>
    <w:rsid w:val="301F52AD"/>
    <w:rsid w:val="30226B4B"/>
    <w:rsid w:val="30233EAF"/>
    <w:rsid w:val="30240B15"/>
    <w:rsid w:val="30245D32"/>
    <w:rsid w:val="3025663B"/>
    <w:rsid w:val="30281C88"/>
    <w:rsid w:val="302A11B1"/>
    <w:rsid w:val="302C79CA"/>
    <w:rsid w:val="302D729E"/>
    <w:rsid w:val="302E3742"/>
    <w:rsid w:val="3034687E"/>
    <w:rsid w:val="3038011D"/>
    <w:rsid w:val="30393E95"/>
    <w:rsid w:val="303F76FD"/>
    <w:rsid w:val="30442F65"/>
    <w:rsid w:val="30446AC1"/>
    <w:rsid w:val="3045283A"/>
    <w:rsid w:val="30466CDD"/>
    <w:rsid w:val="30474804"/>
    <w:rsid w:val="304940D8"/>
    <w:rsid w:val="304A32B6"/>
    <w:rsid w:val="304C7364"/>
    <w:rsid w:val="304F741E"/>
    <w:rsid w:val="305331A8"/>
    <w:rsid w:val="30542D1A"/>
    <w:rsid w:val="305779F0"/>
    <w:rsid w:val="3058256D"/>
    <w:rsid w:val="305D5DD5"/>
    <w:rsid w:val="305F64EB"/>
    <w:rsid w:val="306029C1"/>
    <w:rsid w:val="30607673"/>
    <w:rsid w:val="306233EC"/>
    <w:rsid w:val="30654C8A"/>
    <w:rsid w:val="306C426A"/>
    <w:rsid w:val="306F78B6"/>
    <w:rsid w:val="30714B9A"/>
    <w:rsid w:val="307153DD"/>
    <w:rsid w:val="30724DD6"/>
    <w:rsid w:val="307A0735"/>
    <w:rsid w:val="307A6987"/>
    <w:rsid w:val="307F7AFA"/>
    <w:rsid w:val="30806A3F"/>
    <w:rsid w:val="308570DA"/>
    <w:rsid w:val="30896BCA"/>
    <w:rsid w:val="308A47FE"/>
    <w:rsid w:val="308E41E1"/>
    <w:rsid w:val="3091782D"/>
    <w:rsid w:val="309317F7"/>
    <w:rsid w:val="30963095"/>
    <w:rsid w:val="30980BBB"/>
    <w:rsid w:val="309B06AC"/>
    <w:rsid w:val="30A27C8C"/>
    <w:rsid w:val="30A531DB"/>
    <w:rsid w:val="30A734F4"/>
    <w:rsid w:val="30AA35F1"/>
    <w:rsid w:val="30AB6B41"/>
    <w:rsid w:val="30AC28B9"/>
    <w:rsid w:val="30AC4667"/>
    <w:rsid w:val="30B005FB"/>
    <w:rsid w:val="30B05F05"/>
    <w:rsid w:val="30B26121"/>
    <w:rsid w:val="30BA3228"/>
    <w:rsid w:val="30BF486D"/>
    <w:rsid w:val="30C47C02"/>
    <w:rsid w:val="30C61BCC"/>
    <w:rsid w:val="30C85944"/>
    <w:rsid w:val="30CE0A81"/>
    <w:rsid w:val="30D047F9"/>
    <w:rsid w:val="30D065A7"/>
    <w:rsid w:val="30D06622"/>
    <w:rsid w:val="30D20112"/>
    <w:rsid w:val="30D37E45"/>
    <w:rsid w:val="30D50061"/>
    <w:rsid w:val="30D51E0F"/>
    <w:rsid w:val="30DA7426"/>
    <w:rsid w:val="30DC13F0"/>
    <w:rsid w:val="30E20088"/>
    <w:rsid w:val="30E34991"/>
    <w:rsid w:val="30E6401D"/>
    <w:rsid w:val="30E67A18"/>
    <w:rsid w:val="30E91417"/>
    <w:rsid w:val="30EC0F07"/>
    <w:rsid w:val="30EF394C"/>
    <w:rsid w:val="30F304E8"/>
    <w:rsid w:val="30F524B2"/>
    <w:rsid w:val="30F54260"/>
    <w:rsid w:val="30F57DBC"/>
    <w:rsid w:val="30F878AC"/>
    <w:rsid w:val="30FA3624"/>
    <w:rsid w:val="30FC114A"/>
    <w:rsid w:val="30FC739C"/>
    <w:rsid w:val="30FD4EC2"/>
    <w:rsid w:val="30FE1366"/>
    <w:rsid w:val="30FE2F7A"/>
    <w:rsid w:val="310149B3"/>
    <w:rsid w:val="31015CF9"/>
    <w:rsid w:val="31091AB9"/>
    <w:rsid w:val="31097D0B"/>
    <w:rsid w:val="310B75DF"/>
    <w:rsid w:val="310D77FB"/>
    <w:rsid w:val="310E5321"/>
    <w:rsid w:val="31101099"/>
    <w:rsid w:val="311074EA"/>
    <w:rsid w:val="31126BC0"/>
    <w:rsid w:val="311346E6"/>
    <w:rsid w:val="3115045E"/>
    <w:rsid w:val="311A1F18"/>
    <w:rsid w:val="311C17EC"/>
    <w:rsid w:val="311C7A3E"/>
    <w:rsid w:val="31215055"/>
    <w:rsid w:val="31252C31"/>
    <w:rsid w:val="312665EC"/>
    <w:rsid w:val="31293F09"/>
    <w:rsid w:val="312B5ED3"/>
    <w:rsid w:val="312B7C81"/>
    <w:rsid w:val="312D39F9"/>
    <w:rsid w:val="312D57A8"/>
    <w:rsid w:val="312E1520"/>
    <w:rsid w:val="312F0104"/>
    <w:rsid w:val="313034EA"/>
    <w:rsid w:val="31342FDA"/>
    <w:rsid w:val="3135465C"/>
    <w:rsid w:val="313E5C07"/>
    <w:rsid w:val="31413001"/>
    <w:rsid w:val="31456F95"/>
    <w:rsid w:val="314825E1"/>
    <w:rsid w:val="314B3E80"/>
    <w:rsid w:val="314D5E4A"/>
    <w:rsid w:val="314E04F1"/>
    <w:rsid w:val="315076E8"/>
    <w:rsid w:val="31523460"/>
    <w:rsid w:val="31540F86"/>
    <w:rsid w:val="31556AAC"/>
    <w:rsid w:val="31563F8A"/>
    <w:rsid w:val="31576CC8"/>
    <w:rsid w:val="315E1E05"/>
    <w:rsid w:val="315F792B"/>
    <w:rsid w:val="316311C9"/>
    <w:rsid w:val="31682C84"/>
    <w:rsid w:val="31684A32"/>
    <w:rsid w:val="316C6374"/>
    <w:rsid w:val="31717451"/>
    <w:rsid w:val="31717D8A"/>
    <w:rsid w:val="31723B02"/>
    <w:rsid w:val="3172765E"/>
    <w:rsid w:val="317469B1"/>
    <w:rsid w:val="317509A3"/>
    <w:rsid w:val="31750EFD"/>
    <w:rsid w:val="31772EC7"/>
    <w:rsid w:val="31774C75"/>
    <w:rsid w:val="317C228B"/>
    <w:rsid w:val="317D1F6F"/>
    <w:rsid w:val="317F141B"/>
    <w:rsid w:val="31807FCD"/>
    <w:rsid w:val="31815AF3"/>
    <w:rsid w:val="3186310A"/>
    <w:rsid w:val="318850D4"/>
    <w:rsid w:val="31896E18"/>
    <w:rsid w:val="318B4309"/>
    <w:rsid w:val="318B6972"/>
    <w:rsid w:val="318F1FBE"/>
    <w:rsid w:val="31973569"/>
    <w:rsid w:val="31975317"/>
    <w:rsid w:val="31982EEE"/>
    <w:rsid w:val="319F3C0F"/>
    <w:rsid w:val="319F5F79"/>
    <w:rsid w:val="31A17F44"/>
    <w:rsid w:val="31A43590"/>
    <w:rsid w:val="31A6555A"/>
    <w:rsid w:val="31A87524"/>
    <w:rsid w:val="31B1462B"/>
    <w:rsid w:val="31B23EFF"/>
    <w:rsid w:val="31B61C41"/>
    <w:rsid w:val="31BE4652"/>
    <w:rsid w:val="31C0486E"/>
    <w:rsid w:val="31C418C9"/>
    <w:rsid w:val="31C51E84"/>
    <w:rsid w:val="31C528D8"/>
    <w:rsid w:val="31C679AA"/>
    <w:rsid w:val="31C73425"/>
    <w:rsid w:val="31CA1248"/>
    <w:rsid w:val="31CB0666"/>
    <w:rsid w:val="31CE5839"/>
    <w:rsid w:val="31D04385"/>
    <w:rsid w:val="31D112FC"/>
    <w:rsid w:val="31D40319"/>
    <w:rsid w:val="31DE4CF4"/>
    <w:rsid w:val="31DF64D1"/>
    <w:rsid w:val="31E16592"/>
    <w:rsid w:val="31E367AE"/>
    <w:rsid w:val="31E607B1"/>
    <w:rsid w:val="31E7004C"/>
    <w:rsid w:val="31E83DC4"/>
    <w:rsid w:val="31E85B72"/>
    <w:rsid w:val="31EC5F04"/>
    <w:rsid w:val="31ED4F37"/>
    <w:rsid w:val="31F14A27"/>
    <w:rsid w:val="31F42769"/>
    <w:rsid w:val="31F91B2E"/>
    <w:rsid w:val="31FA2E54"/>
    <w:rsid w:val="31FB3AF8"/>
    <w:rsid w:val="31FB7654"/>
    <w:rsid w:val="31FD161E"/>
    <w:rsid w:val="32000880"/>
    <w:rsid w:val="320061B5"/>
    <w:rsid w:val="32036508"/>
    <w:rsid w:val="3207249C"/>
    <w:rsid w:val="32087FC3"/>
    <w:rsid w:val="320C1861"/>
    <w:rsid w:val="320C6DAE"/>
    <w:rsid w:val="320F75A3"/>
    <w:rsid w:val="3211643F"/>
    <w:rsid w:val="32130E41"/>
    <w:rsid w:val="3216623C"/>
    <w:rsid w:val="32180206"/>
    <w:rsid w:val="321E0D93"/>
    <w:rsid w:val="321E1594"/>
    <w:rsid w:val="32221084"/>
    <w:rsid w:val="32230959"/>
    <w:rsid w:val="32244C05"/>
    <w:rsid w:val="32342B66"/>
    <w:rsid w:val="32364B30"/>
    <w:rsid w:val="323970DC"/>
    <w:rsid w:val="323B19FC"/>
    <w:rsid w:val="323B3EF4"/>
    <w:rsid w:val="32406A25"/>
    <w:rsid w:val="3240775C"/>
    <w:rsid w:val="3245567F"/>
    <w:rsid w:val="32472899"/>
    <w:rsid w:val="32495490"/>
    <w:rsid w:val="324E00CB"/>
    <w:rsid w:val="32513718"/>
    <w:rsid w:val="3253123E"/>
    <w:rsid w:val="32562ADC"/>
    <w:rsid w:val="32582CF8"/>
    <w:rsid w:val="325925CC"/>
    <w:rsid w:val="325A081E"/>
    <w:rsid w:val="325A22A3"/>
    <w:rsid w:val="325D20BC"/>
    <w:rsid w:val="325F6015"/>
    <w:rsid w:val="3260395B"/>
    <w:rsid w:val="326276D3"/>
    <w:rsid w:val="32672F3B"/>
    <w:rsid w:val="32696CB3"/>
    <w:rsid w:val="32713DBA"/>
    <w:rsid w:val="32717916"/>
    <w:rsid w:val="32764F2C"/>
    <w:rsid w:val="3277050E"/>
    <w:rsid w:val="32807B59"/>
    <w:rsid w:val="3281224F"/>
    <w:rsid w:val="32821B23"/>
    <w:rsid w:val="32847649"/>
    <w:rsid w:val="328713F0"/>
    <w:rsid w:val="32892EB1"/>
    <w:rsid w:val="328E2276"/>
    <w:rsid w:val="328F5FEE"/>
    <w:rsid w:val="32911D66"/>
    <w:rsid w:val="3293788C"/>
    <w:rsid w:val="32943604"/>
    <w:rsid w:val="32957AA8"/>
    <w:rsid w:val="3296737C"/>
    <w:rsid w:val="32990D51"/>
    <w:rsid w:val="32A25D21"/>
    <w:rsid w:val="32A777DC"/>
    <w:rsid w:val="32AA76CF"/>
    <w:rsid w:val="32AD3538"/>
    <w:rsid w:val="32AE2918"/>
    <w:rsid w:val="32B555C0"/>
    <w:rsid w:val="32B819E9"/>
    <w:rsid w:val="32BC0383"/>
    <w:rsid w:val="32BC57B2"/>
    <w:rsid w:val="32C06511"/>
    <w:rsid w:val="32C507AB"/>
    <w:rsid w:val="32C51A10"/>
    <w:rsid w:val="32C71C2C"/>
    <w:rsid w:val="32C97752"/>
    <w:rsid w:val="32CB171C"/>
    <w:rsid w:val="32CC7242"/>
    <w:rsid w:val="32CE4D68"/>
    <w:rsid w:val="32D00AE0"/>
    <w:rsid w:val="32D14858"/>
    <w:rsid w:val="32D22AAA"/>
    <w:rsid w:val="32D3237F"/>
    <w:rsid w:val="32D54349"/>
    <w:rsid w:val="32D66F0D"/>
    <w:rsid w:val="32D700C1"/>
    <w:rsid w:val="32D81743"/>
    <w:rsid w:val="32D83E39"/>
    <w:rsid w:val="32D87995"/>
    <w:rsid w:val="32DD4FAB"/>
    <w:rsid w:val="32E53E60"/>
    <w:rsid w:val="32E91BA2"/>
    <w:rsid w:val="32EB1476"/>
    <w:rsid w:val="32EB3B6C"/>
    <w:rsid w:val="32EC51EE"/>
    <w:rsid w:val="32EE0F67"/>
    <w:rsid w:val="32EE540A"/>
    <w:rsid w:val="32EE71B8"/>
    <w:rsid w:val="32F12805"/>
    <w:rsid w:val="32FA56E8"/>
    <w:rsid w:val="32FB3683"/>
    <w:rsid w:val="32FB4A74"/>
    <w:rsid w:val="32FE389F"/>
    <w:rsid w:val="33022C64"/>
    <w:rsid w:val="3307027A"/>
    <w:rsid w:val="33072028"/>
    <w:rsid w:val="330B7D6A"/>
    <w:rsid w:val="330D3AE3"/>
    <w:rsid w:val="33136C1F"/>
    <w:rsid w:val="331704BD"/>
    <w:rsid w:val="331A61FF"/>
    <w:rsid w:val="331A7FAD"/>
    <w:rsid w:val="331C5AD4"/>
    <w:rsid w:val="331E39CB"/>
    <w:rsid w:val="331F3816"/>
    <w:rsid w:val="3321758E"/>
    <w:rsid w:val="332218C2"/>
    <w:rsid w:val="33226E62"/>
    <w:rsid w:val="332C1A8F"/>
    <w:rsid w:val="332D7CE1"/>
    <w:rsid w:val="332E5807"/>
    <w:rsid w:val="3330157F"/>
    <w:rsid w:val="33323549"/>
    <w:rsid w:val="33356B95"/>
    <w:rsid w:val="33370B5F"/>
    <w:rsid w:val="33380434"/>
    <w:rsid w:val="333A41AC"/>
    <w:rsid w:val="333C6176"/>
    <w:rsid w:val="333C76A1"/>
    <w:rsid w:val="333E4B3F"/>
    <w:rsid w:val="334212B2"/>
    <w:rsid w:val="33423060"/>
    <w:rsid w:val="3344327C"/>
    <w:rsid w:val="33492641"/>
    <w:rsid w:val="334D3EDF"/>
    <w:rsid w:val="335039CF"/>
    <w:rsid w:val="3350577D"/>
    <w:rsid w:val="335214F5"/>
    <w:rsid w:val="3355666C"/>
    <w:rsid w:val="335A484E"/>
    <w:rsid w:val="335C6818"/>
    <w:rsid w:val="33603937"/>
    <w:rsid w:val="336254B1"/>
    <w:rsid w:val="33661445"/>
    <w:rsid w:val="33680D19"/>
    <w:rsid w:val="336A2CE3"/>
    <w:rsid w:val="336E3E55"/>
    <w:rsid w:val="336F654B"/>
    <w:rsid w:val="337376BE"/>
    <w:rsid w:val="337B4E6F"/>
    <w:rsid w:val="337E053C"/>
    <w:rsid w:val="337F42B4"/>
    <w:rsid w:val="3381680B"/>
    <w:rsid w:val="33833DA5"/>
    <w:rsid w:val="338B0EAB"/>
    <w:rsid w:val="33900270"/>
    <w:rsid w:val="339935C8"/>
    <w:rsid w:val="33995376"/>
    <w:rsid w:val="339A5E33"/>
    <w:rsid w:val="339C6C14"/>
    <w:rsid w:val="339F04B3"/>
    <w:rsid w:val="33A1247D"/>
    <w:rsid w:val="33A24213"/>
    <w:rsid w:val="33A37FA3"/>
    <w:rsid w:val="33A45AC9"/>
    <w:rsid w:val="33AB50A9"/>
    <w:rsid w:val="33B026C0"/>
    <w:rsid w:val="33B0446E"/>
    <w:rsid w:val="33B45D0C"/>
    <w:rsid w:val="33C00B55"/>
    <w:rsid w:val="33C148CD"/>
    <w:rsid w:val="33C1667B"/>
    <w:rsid w:val="33C341A1"/>
    <w:rsid w:val="33C65A3F"/>
    <w:rsid w:val="33CC574C"/>
    <w:rsid w:val="33CF2B46"/>
    <w:rsid w:val="33D04B10"/>
    <w:rsid w:val="33D068BE"/>
    <w:rsid w:val="33D461E3"/>
    <w:rsid w:val="33D60378"/>
    <w:rsid w:val="33D62126"/>
    <w:rsid w:val="33DB773D"/>
    <w:rsid w:val="33DE547F"/>
    <w:rsid w:val="33E365F1"/>
    <w:rsid w:val="33E67E90"/>
    <w:rsid w:val="33E800AC"/>
    <w:rsid w:val="33EC7B9C"/>
    <w:rsid w:val="33ED121E"/>
    <w:rsid w:val="33EF143A"/>
    <w:rsid w:val="33EF31E8"/>
    <w:rsid w:val="33F56325"/>
    <w:rsid w:val="33F702EF"/>
    <w:rsid w:val="33F715B3"/>
    <w:rsid w:val="33FC5905"/>
    <w:rsid w:val="33FD3B57"/>
    <w:rsid w:val="33FE342B"/>
    <w:rsid w:val="34040896"/>
    <w:rsid w:val="340622E0"/>
    <w:rsid w:val="34092494"/>
    <w:rsid w:val="340978C3"/>
    <w:rsid w:val="340A0022"/>
    <w:rsid w:val="340A1DD0"/>
    <w:rsid w:val="340F1969"/>
    <w:rsid w:val="340F5638"/>
    <w:rsid w:val="340F73E6"/>
    <w:rsid w:val="34140EA1"/>
    <w:rsid w:val="34166B5A"/>
    <w:rsid w:val="34180991"/>
    <w:rsid w:val="34190265"/>
    <w:rsid w:val="341D7D55"/>
    <w:rsid w:val="3422536C"/>
    <w:rsid w:val="34256C0A"/>
    <w:rsid w:val="342D5ABF"/>
    <w:rsid w:val="342F1837"/>
    <w:rsid w:val="342F5CDB"/>
    <w:rsid w:val="343230D5"/>
    <w:rsid w:val="34346E4D"/>
    <w:rsid w:val="34394463"/>
    <w:rsid w:val="343C56C0"/>
    <w:rsid w:val="343F2843"/>
    <w:rsid w:val="34401C96"/>
    <w:rsid w:val="344057F2"/>
    <w:rsid w:val="34441786"/>
    <w:rsid w:val="344A6670"/>
    <w:rsid w:val="34580D8D"/>
    <w:rsid w:val="345D45F6"/>
    <w:rsid w:val="346314E0"/>
    <w:rsid w:val="34645984"/>
    <w:rsid w:val="34652DEE"/>
    <w:rsid w:val="34682EB0"/>
    <w:rsid w:val="346911EC"/>
    <w:rsid w:val="346E6803"/>
    <w:rsid w:val="346F257B"/>
    <w:rsid w:val="34713BFD"/>
    <w:rsid w:val="34733E19"/>
    <w:rsid w:val="34753A63"/>
    <w:rsid w:val="347D07F4"/>
    <w:rsid w:val="34806C8E"/>
    <w:rsid w:val="3482405C"/>
    <w:rsid w:val="34825E0A"/>
    <w:rsid w:val="348A1163"/>
    <w:rsid w:val="348C4EDB"/>
    <w:rsid w:val="348E47AF"/>
    <w:rsid w:val="348F0527"/>
    <w:rsid w:val="34935E6B"/>
    <w:rsid w:val="34951FE2"/>
    <w:rsid w:val="34963664"/>
    <w:rsid w:val="349873DC"/>
    <w:rsid w:val="349F69BC"/>
    <w:rsid w:val="34A02734"/>
    <w:rsid w:val="34A22009"/>
    <w:rsid w:val="34A42225"/>
    <w:rsid w:val="34A65ECA"/>
    <w:rsid w:val="34AE6BFF"/>
    <w:rsid w:val="34B00BC9"/>
    <w:rsid w:val="34B10E4E"/>
    <w:rsid w:val="34B14942"/>
    <w:rsid w:val="34B166F0"/>
    <w:rsid w:val="34B34696"/>
    <w:rsid w:val="34B54432"/>
    <w:rsid w:val="34BA1A48"/>
    <w:rsid w:val="34BC1263"/>
    <w:rsid w:val="34C06933"/>
    <w:rsid w:val="34C12DD7"/>
    <w:rsid w:val="34C208FD"/>
    <w:rsid w:val="34C33809"/>
    <w:rsid w:val="34C401D1"/>
    <w:rsid w:val="34C44675"/>
    <w:rsid w:val="34D128EE"/>
    <w:rsid w:val="34D16D92"/>
    <w:rsid w:val="34D4478E"/>
    <w:rsid w:val="34DA3AEF"/>
    <w:rsid w:val="34DA3E98"/>
    <w:rsid w:val="34DD74E5"/>
    <w:rsid w:val="34DF500B"/>
    <w:rsid w:val="34E7244A"/>
    <w:rsid w:val="34F211E2"/>
    <w:rsid w:val="34F52A80"/>
    <w:rsid w:val="34F605A6"/>
    <w:rsid w:val="34FB796B"/>
    <w:rsid w:val="34FF56AD"/>
    <w:rsid w:val="350031D3"/>
    <w:rsid w:val="35026F4B"/>
    <w:rsid w:val="35064C8D"/>
    <w:rsid w:val="350A44D8"/>
    <w:rsid w:val="350C1B78"/>
    <w:rsid w:val="350D491F"/>
    <w:rsid w:val="350E769E"/>
    <w:rsid w:val="35101668"/>
    <w:rsid w:val="35103416"/>
    <w:rsid w:val="35132F06"/>
    <w:rsid w:val="35150A2C"/>
    <w:rsid w:val="351A6043"/>
    <w:rsid w:val="351D5B33"/>
    <w:rsid w:val="352275ED"/>
    <w:rsid w:val="3529272A"/>
    <w:rsid w:val="352D221A"/>
    <w:rsid w:val="35305866"/>
    <w:rsid w:val="35356D4F"/>
    <w:rsid w:val="35373099"/>
    <w:rsid w:val="35374E47"/>
    <w:rsid w:val="353D61D5"/>
    <w:rsid w:val="353E4427"/>
    <w:rsid w:val="353F5AA9"/>
    <w:rsid w:val="35431A3E"/>
    <w:rsid w:val="35433153"/>
    <w:rsid w:val="354457B6"/>
    <w:rsid w:val="35447564"/>
    <w:rsid w:val="35527ED3"/>
    <w:rsid w:val="3555351F"/>
    <w:rsid w:val="35563115"/>
    <w:rsid w:val="3558300F"/>
    <w:rsid w:val="355A6D87"/>
    <w:rsid w:val="35610116"/>
    <w:rsid w:val="35643762"/>
    <w:rsid w:val="35672959"/>
    <w:rsid w:val="356B4AF0"/>
    <w:rsid w:val="356E5ABA"/>
    <w:rsid w:val="356E638F"/>
    <w:rsid w:val="35702107"/>
    <w:rsid w:val="35730EFC"/>
    <w:rsid w:val="35753BC1"/>
    <w:rsid w:val="35773495"/>
    <w:rsid w:val="35775243"/>
    <w:rsid w:val="357A11D7"/>
    <w:rsid w:val="357A2F85"/>
    <w:rsid w:val="35853B7D"/>
    <w:rsid w:val="3589141A"/>
    <w:rsid w:val="358E123D"/>
    <w:rsid w:val="35904736"/>
    <w:rsid w:val="35906305"/>
    <w:rsid w:val="35942299"/>
    <w:rsid w:val="35972EC8"/>
    <w:rsid w:val="359978AF"/>
    <w:rsid w:val="359B48A9"/>
    <w:rsid w:val="359C7F60"/>
    <w:rsid w:val="359D0A22"/>
    <w:rsid w:val="359E4EC6"/>
    <w:rsid w:val="359F0C3E"/>
    <w:rsid w:val="359F479A"/>
    <w:rsid w:val="35A16764"/>
    <w:rsid w:val="35A40002"/>
    <w:rsid w:val="35A46254"/>
    <w:rsid w:val="35A732E6"/>
    <w:rsid w:val="35AB313F"/>
    <w:rsid w:val="35AB75E3"/>
    <w:rsid w:val="35B15C9B"/>
    <w:rsid w:val="35B2271F"/>
    <w:rsid w:val="35B4432A"/>
    <w:rsid w:val="35B53FBD"/>
    <w:rsid w:val="35B75F88"/>
    <w:rsid w:val="35BF4E3C"/>
    <w:rsid w:val="35BF6BEA"/>
    <w:rsid w:val="35C0308E"/>
    <w:rsid w:val="35C10BB4"/>
    <w:rsid w:val="35C31747"/>
    <w:rsid w:val="35C42453"/>
    <w:rsid w:val="35C44201"/>
    <w:rsid w:val="35C97A69"/>
    <w:rsid w:val="35D408E8"/>
    <w:rsid w:val="35D501BC"/>
    <w:rsid w:val="35D73F34"/>
    <w:rsid w:val="35D86C1A"/>
    <w:rsid w:val="35D97CAC"/>
    <w:rsid w:val="35DA3A24"/>
    <w:rsid w:val="35DE3514"/>
    <w:rsid w:val="35E054DE"/>
    <w:rsid w:val="35E6061B"/>
    <w:rsid w:val="35E87EEF"/>
    <w:rsid w:val="35EA010B"/>
    <w:rsid w:val="35EB5C31"/>
    <w:rsid w:val="35EC7C60"/>
    <w:rsid w:val="35ED19A9"/>
    <w:rsid w:val="35ED3757"/>
    <w:rsid w:val="35EF5B6B"/>
    <w:rsid w:val="35F20D6E"/>
    <w:rsid w:val="35F41E98"/>
    <w:rsid w:val="35F44AE6"/>
    <w:rsid w:val="35F5260C"/>
    <w:rsid w:val="35F6364C"/>
    <w:rsid w:val="35F76384"/>
    <w:rsid w:val="35FB40C6"/>
    <w:rsid w:val="35FC7E3E"/>
    <w:rsid w:val="360311CD"/>
    <w:rsid w:val="36050AA1"/>
    <w:rsid w:val="36055C36"/>
    <w:rsid w:val="36056CF3"/>
    <w:rsid w:val="36065E3C"/>
    <w:rsid w:val="36080591"/>
    <w:rsid w:val="360A31E9"/>
    <w:rsid w:val="360A60B7"/>
    <w:rsid w:val="360F1920"/>
    <w:rsid w:val="3611037B"/>
    <w:rsid w:val="3612197B"/>
    <w:rsid w:val="361433DA"/>
    <w:rsid w:val="36154A5C"/>
    <w:rsid w:val="36176A26"/>
    <w:rsid w:val="361B6516"/>
    <w:rsid w:val="361C228F"/>
    <w:rsid w:val="36201D7F"/>
    <w:rsid w:val="36211653"/>
    <w:rsid w:val="362178A5"/>
    <w:rsid w:val="36227D2F"/>
    <w:rsid w:val="362664E5"/>
    <w:rsid w:val="3627310D"/>
    <w:rsid w:val="362D7FF8"/>
    <w:rsid w:val="362F3D70"/>
    <w:rsid w:val="36301896"/>
    <w:rsid w:val="3630370C"/>
    <w:rsid w:val="36323860"/>
    <w:rsid w:val="36363350"/>
    <w:rsid w:val="363F5330"/>
    <w:rsid w:val="36401AD9"/>
    <w:rsid w:val="36405F7D"/>
    <w:rsid w:val="36415851"/>
    <w:rsid w:val="3643781B"/>
    <w:rsid w:val="36453593"/>
    <w:rsid w:val="364610BA"/>
    <w:rsid w:val="364A5AAB"/>
    <w:rsid w:val="364C2B74"/>
    <w:rsid w:val="364C4922"/>
    <w:rsid w:val="36502DAD"/>
    <w:rsid w:val="36527A5E"/>
    <w:rsid w:val="365843D8"/>
    <w:rsid w:val="36590DED"/>
    <w:rsid w:val="3659703F"/>
    <w:rsid w:val="365D08DD"/>
    <w:rsid w:val="365D6B2F"/>
    <w:rsid w:val="36603F29"/>
    <w:rsid w:val="36633A19"/>
    <w:rsid w:val="36657792"/>
    <w:rsid w:val="3667175C"/>
    <w:rsid w:val="366854D4"/>
    <w:rsid w:val="366D6646"/>
    <w:rsid w:val="366F0610"/>
    <w:rsid w:val="366F23BE"/>
    <w:rsid w:val="367125DA"/>
    <w:rsid w:val="36743E79"/>
    <w:rsid w:val="36785717"/>
    <w:rsid w:val="36835E6A"/>
    <w:rsid w:val="36897924"/>
    <w:rsid w:val="368A369C"/>
    <w:rsid w:val="368C2F70"/>
    <w:rsid w:val="368D5DBA"/>
    <w:rsid w:val="368F3685"/>
    <w:rsid w:val="36940077"/>
    <w:rsid w:val="36962041"/>
    <w:rsid w:val="369812C8"/>
    <w:rsid w:val="36987B67"/>
    <w:rsid w:val="369938DF"/>
    <w:rsid w:val="36997E62"/>
    <w:rsid w:val="369A12F2"/>
    <w:rsid w:val="369D33CF"/>
    <w:rsid w:val="36A209E6"/>
    <w:rsid w:val="36A24542"/>
    <w:rsid w:val="36A4475E"/>
    <w:rsid w:val="36A63BA7"/>
    <w:rsid w:val="36A77DAA"/>
    <w:rsid w:val="36A91D74"/>
    <w:rsid w:val="36AA1648"/>
    <w:rsid w:val="36AC716F"/>
    <w:rsid w:val="36B129D7"/>
    <w:rsid w:val="36B21831"/>
    <w:rsid w:val="36B64491"/>
    <w:rsid w:val="36BD5820"/>
    <w:rsid w:val="36C00E6C"/>
    <w:rsid w:val="36C02C1A"/>
    <w:rsid w:val="36C46BAE"/>
    <w:rsid w:val="36C56482"/>
    <w:rsid w:val="36C73FA8"/>
    <w:rsid w:val="36C91AA7"/>
    <w:rsid w:val="36C941C4"/>
    <w:rsid w:val="36C95F72"/>
    <w:rsid w:val="36CA1CEB"/>
    <w:rsid w:val="36CB3533"/>
    <w:rsid w:val="36D3294D"/>
    <w:rsid w:val="36D44960"/>
    <w:rsid w:val="36D466C5"/>
    <w:rsid w:val="36D84407"/>
    <w:rsid w:val="36DB7234"/>
    <w:rsid w:val="36E0150E"/>
    <w:rsid w:val="36E92171"/>
    <w:rsid w:val="36E96615"/>
    <w:rsid w:val="36EE3C2B"/>
    <w:rsid w:val="36EF52AD"/>
    <w:rsid w:val="36F079A3"/>
    <w:rsid w:val="36F32FEF"/>
    <w:rsid w:val="36FD3E6E"/>
    <w:rsid w:val="36FD79CA"/>
    <w:rsid w:val="370451FC"/>
    <w:rsid w:val="37054AD1"/>
    <w:rsid w:val="37071054"/>
    <w:rsid w:val="370A606F"/>
    <w:rsid w:val="37103BA1"/>
    <w:rsid w:val="37113475"/>
    <w:rsid w:val="37117919"/>
    <w:rsid w:val="37152F66"/>
    <w:rsid w:val="371E3A29"/>
    <w:rsid w:val="371F2036"/>
    <w:rsid w:val="371F5B92"/>
    <w:rsid w:val="3720190B"/>
    <w:rsid w:val="372413FB"/>
    <w:rsid w:val="372633C5"/>
    <w:rsid w:val="37274C92"/>
    <w:rsid w:val="372907BF"/>
    <w:rsid w:val="372C04EF"/>
    <w:rsid w:val="3733163E"/>
    <w:rsid w:val="37435F40"/>
    <w:rsid w:val="3748158D"/>
    <w:rsid w:val="374970B3"/>
    <w:rsid w:val="374B2455"/>
    <w:rsid w:val="374D6BA3"/>
    <w:rsid w:val="374E6478"/>
    <w:rsid w:val="37535AEC"/>
    <w:rsid w:val="37555A58"/>
    <w:rsid w:val="3757357E"/>
    <w:rsid w:val="375B3C7B"/>
    <w:rsid w:val="375D66BB"/>
    <w:rsid w:val="375F29BB"/>
    <w:rsid w:val="37623CD1"/>
    <w:rsid w:val="376578FE"/>
    <w:rsid w:val="376712E7"/>
    <w:rsid w:val="376A3770"/>
    <w:rsid w:val="376B702A"/>
    <w:rsid w:val="37702892"/>
    <w:rsid w:val="377063EE"/>
    <w:rsid w:val="37712166"/>
    <w:rsid w:val="37721F02"/>
    <w:rsid w:val="37737C8C"/>
    <w:rsid w:val="3776326E"/>
    <w:rsid w:val="3776777C"/>
    <w:rsid w:val="37773C20"/>
    <w:rsid w:val="377C1237"/>
    <w:rsid w:val="377E2EDE"/>
    <w:rsid w:val="377F0D27"/>
    <w:rsid w:val="377F4883"/>
    <w:rsid w:val="37824373"/>
    <w:rsid w:val="3784633D"/>
    <w:rsid w:val="378B3228"/>
    <w:rsid w:val="378C0D4E"/>
    <w:rsid w:val="378E4AC6"/>
    <w:rsid w:val="37922808"/>
    <w:rsid w:val="37936580"/>
    <w:rsid w:val="37983B97"/>
    <w:rsid w:val="379D2F5B"/>
    <w:rsid w:val="379E73FF"/>
    <w:rsid w:val="37A442EA"/>
    <w:rsid w:val="37A66221"/>
    <w:rsid w:val="37A95DA4"/>
    <w:rsid w:val="37AD7642"/>
    <w:rsid w:val="37AF33BA"/>
    <w:rsid w:val="37B07132"/>
    <w:rsid w:val="37B207B5"/>
    <w:rsid w:val="37B26A07"/>
    <w:rsid w:val="37B65D16"/>
    <w:rsid w:val="37BC5AD7"/>
    <w:rsid w:val="37BE184F"/>
    <w:rsid w:val="37C4673A"/>
    <w:rsid w:val="37C624B2"/>
    <w:rsid w:val="37C8447C"/>
    <w:rsid w:val="37C91FA2"/>
    <w:rsid w:val="37CD55EE"/>
    <w:rsid w:val="37CF580A"/>
    <w:rsid w:val="37D20E57"/>
    <w:rsid w:val="37DA5F5D"/>
    <w:rsid w:val="37DE5A4E"/>
    <w:rsid w:val="37E138A3"/>
    <w:rsid w:val="37E33064"/>
    <w:rsid w:val="37EA43F2"/>
    <w:rsid w:val="37EB1F18"/>
    <w:rsid w:val="37EB3CC7"/>
    <w:rsid w:val="37ED3EE3"/>
    <w:rsid w:val="37F012DD"/>
    <w:rsid w:val="37F039D3"/>
    <w:rsid w:val="37F05781"/>
    <w:rsid w:val="37F232A7"/>
    <w:rsid w:val="37F708BD"/>
    <w:rsid w:val="37F92887"/>
    <w:rsid w:val="38033706"/>
    <w:rsid w:val="3805122C"/>
    <w:rsid w:val="380640C6"/>
    <w:rsid w:val="38066D52"/>
    <w:rsid w:val="38080D1C"/>
    <w:rsid w:val="380D6333"/>
    <w:rsid w:val="380F3E59"/>
    <w:rsid w:val="38160C0F"/>
    <w:rsid w:val="38163439"/>
    <w:rsid w:val="38170F5F"/>
    <w:rsid w:val="38191CA9"/>
    <w:rsid w:val="38194CD8"/>
    <w:rsid w:val="382068B0"/>
    <w:rsid w:val="3828316D"/>
    <w:rsid w:val="382947EF"/>
    <w:rsid w:val="382B0567"/>
    <w:rsid w:val="38325D90"/>
    <w:rsid w:val="38327B47"/>
    <w:rsid w:val="38342E9A"/>
    <w:rsid w:val="38353194"/>
    <w:rsid w:val="38367638"/>
    <w:rsid w:val="38397128"/>
    <w:rsid w:val="38431D54"/>
    <w:rsid w:val="38454A27"/>
    <w:rsid w:val="3845787B"/>
    <w:rsid w:val="384635F3"/>
    <w:rsid w:val="384855BD"/>
    <w:rsid w:val="384F24A7"/>
    <w:rsid w:val="384F4255"/>
    <w:rsid w:val="38545D10"/>
    <w:rsid w:val="38575800"/>
    <w:rsid w:val="385C6972"/>
    <w:rsid w:val="385E6B8E"/>
    <w:rsid w:val="38613F89"/>
    <w:rsid w:val="3862042D"/>
    <w:rsid w:val="38675A43"/>
    <w:rsid w:val="386A72E1"/>
    <w:rsid w:val="386D0B7F"/>
    <w:rsid w:val="386D5023"/>
    <w:rsid w:val="38710670"/>
    <w:rsid w:val="3872263A"/>
    <w:rsid w:val="38787C50"/>
    <w:rsid w:val="387A3D02"/>
    <w:rsid w:val="387B329C"/>
    <w:rsid w:val="387D5266"/>
    <w:rsid w:val="388365F5"/>
    <w:rsid w:val="388760E5"/>
    <w:rsid w:val="38887767"/>
    <w:rsid w:val="38892721"/>
    <w:rsid w:val="388A34DF"/>
    <w:rsid w:val="388C36FB"/>
    <w:rsid w:val="388F4F9A"/>
    <w:rsid w:val="38923B67"/>
    <w:rsid w:val="38934A8A"/>
    <w:rsid w:val="38991974"/>
    <w:rsid w:val="389B56ED"/>
    <w:rsid w:val="389E6F8B"/>
    <w:rsid w:val="38A071A7"/>
    <w:rsid w:val="38A8088C"/>
    <w:rsid w:val="38A87E0A"/>
    <w:rsid w:val="38AA09EF"/>
    <w:rsid w:val="38AA1DD4"/>
    <w:rsid w:val="38AA257C"/>
    <w:rsid w:val="38AA5930"/>
    <w:rsid w:val="38AC5B4C"/>
    <w:rsid w:val="38AD71CE"/>
    <w:rsid w:val="38AE3672"/>
    <w:rsid w:val="38B13162"/>
    <w:rsid w:val="38B44A00"/>
    <w:rsid w:val="38C20ECB"/>
    <w:rsid w:val="38C70290"/>
    <w:rsid w:val="38C8225A"/>
    <w:rsid w:val="38C84008"/>
    <w:rsid w:val="38D40BFF"/>
    <w:rsid w:val="38D421D8"/>
    <w:rsid w:val="38D46E50"/>
    <w:rsid w:val="38D63CE1"/>
    <w:rsid w:val="38D8249D"/>
    <w:rsid w:val="38D8278A"/>
    <w:rsid w:val="38D94467"/>
    <w:rsid w:val="38D97FC3"/>
    <w:rsid w:val="38DB01DF"/>
    <w:rsid w:val="38DD5D05"/>
    <w:rsid w:val="38DD7AB3"/>
    <w:rsid w:val="38DE382B"/>
    <w:rsid w:val="38E2331B"/>
    <w:rsid w:val="38E47094"/>
    <w:rsid w:val="38E53499"/>
    <w:rsid w:val="38EA433A"/>
    <w:rsid w:val="38EF77E6"/>
    <w:rsid w:val="38F44DFD"/>
    <w:rsid w:val="38FB262F"/>
    <w:rsid w:val="38FB618B"/>
    <w:rsid w:val="38FF3ECD"/>
    <w:rsid w:val="3905525C"/>
    <w:rsid w:val="3905700A"/>
    <w:rsid w:val="39093A9C"/>
    <w:rsid w:val="390A4620"/>
    <w:rsid w:val="390E2362"/>
    <w:rsid w:val="3914724D"/>
    <w:rsid w:val="391A2AB5"/>
    <w:rsid w:val="391E4F9B"/>
    <w:rsid w:val="391F00CC"/>
    <w:rsid w:val="391F631E"/>
    <w:rsid w:val="392007DF"/>
    <w:rsid w:val="39225E0E"/>
    <w:rsid w:val="392456E2"/>
    <w:rsid w:val="39290F4A"/>
    <w:rsid w:val="392C27E9"/>
    <w:rsid w:val="392E030F"/>
    <w:rsid w:val="393164B2"/>
    <w:rsid w:val="39364146"/>
    <w:rsid w:val="393B0C7E"/>
    <w:rsid w:val="393C1103"/>
    <w:rsid w:val="393C6ED0"/>
    <w:rsid w:val="393D0552"/>
    <w:rsid w:val="393D49F6"/>
    <w:rsid w:val="39423DBA"/>
    <w:rsid w:val="394538AA"/>
    <w:rsid w:val="39475874"/>
    <w:rsid w:val="394E275F"/>
    <w:rsid w:val="3951224F"/>
    <w:rsid w:val="39561614"/>
    <w:rsid w:val="39565AB7"/>
    <w:rsid w:val="39581830"/>
    <w:rsid w:val="395A1104"/>
    <w:rsid w:val="395A17B5"/>
    <w:rsid w:val="395C1320"/>
    <w:rsid w:val="396226AE"/>
    <w:rsid w:val="396401D4"/>
    <w:rsid w:val="39666F13"/>
    <w:rsid w:val="39673821"/>
    <w:rsid w:val="39677CC5"/>
    <w:rsid w:val="39685B45"/>
    <w:rsid w:val="396957EB"/>
    <w:rsid w:val="39697599"/>
    <w:rsid w:val="39706B79"/>
    <w:rsid w:val="3971644D"/>
    <w:rsid w:val="397321C6"/>
    <w:rsid w:val="39736669"/>
    <w:rsid w:val="397523E2"/>
    <w:rsid w:val="397877DC"/>
    <w:rsid w:val="397A35FB"/>
    <w:rsid w:val="397B72CC"/>
    <w:rsid w:val="397D3044"/>
    <w:rsid w:val="397F6DBC"/>
    <w:rsid w:val="398839EE"/>
    <w:rsid w:val="398B5761"/>
    <w:rsid w:val="398E6FFF"/>
    <w:rsid w:val="39972358"/>
    <w:rsid w:val="39975936"/>
    <w:rsid w:val="39981C2C"/>
    <w:rsid w:val="399860D0"/>
    <w:rsid w:val="39987E7E"/>
    <w:rsid w:val="399C796E"/>
    <w:rsid w:val="399F70A4"/>
    <w:rsid w:val="39A16D33"/>
    <w:rsid w:val="39A2608B"/>
    <w:rsid w:val="39A607ED"/>
    <w:rsid w:val="39AE31FE"/>
    <w:rsid w:val="39B36A66"/>
    <w:rsid w:val="39B44915"/>
    <w:rsid w:val="39B50A30"/>
    <w:rsid w:val="39BD2431"/>
    <w:rsid w:val="39C12F31"/>
    <w:rsid w:val="39C40C73"/>
    <w:rsid w:val="39C66799"/>
    <w:rsid w:val="39C70907"/>
    <w:rsid w:val="39C742BF"/>
    <w:rsid w:val="39C944DB"/>
    <w:rsid w:val="39D0586A"/>
    <w:rsid w:val="39D4535A"/>
    <w:rsid w:val="39D569DC"/>
    <w:rsid w:val="39D71DCE"/>
    <w:rsid w:val="39DB4726"/>
    <w:rsid w:val="39E23B57"/>
    <w:rsid w:val="39E44E71"/>
    <w:rsid w:val="39E503A9"/>
    <w:rsid w:val="39EA59B7"/>
    <w:rsid w:val="39F01A68"/>
    <w:rsid w:val="39F2758E"/>
    <w:rsid w:val="39F33306"/>
    <w:rsid w:val="39F50E2C"/>
    <w:rsid w:val="3A053765"/>
    <w:rsid w:val="3A080B60"/>
    <w:rsid w:val="3A0B0650"/>
    <w:rsid w:val="3A0F6392"/>
    <w:rsid w:val="3A10210A"/>
    <w:rsid w:val="3A105C66"/>
    <w:rsid w:val="3A137505"/>
    <w:rsid w:val="3A15327D"/>
    <w:rsid w:val="3A175247"/>
    <w:rsid w:val="3A184B1B"/>
    <w:rsid w:val="3A1E0383"/>
    <w:rsid w:val="3A20172A"/>
    <w:rsid w:val="3A217E73"/>
    <w:rsid w:val="3A23599A"/>
    <w:rsid w:val="3A267238"/>
    <w:rsid w:val="3A2B2AA0"/>
    <w:rsid w:val="3A2D4A6A"/>
    <w:rsid w:val="3A2F07E2"/>
    <w:rsid w:val="3A322081"/>
    <w:rsid w:val="3A331955"/>
    <w:rsid w:val="3A345DF9"/>
    <w:rsid w:val="3A371445"/>
    <w:rsid w:val="3A3951BD"/>
    <w:rsid w:val="3A3A0F35"/>
    <w:rsid w:val="3A3C2EFF"/>
    <w:rsid w:val="3A414072"/>
    <w:rsid w:val="3A461688"/>
    <w:rsid w:val="3A4818A4"/>
    <w:rsid w:val="3A4A16EF"/>
    <w:rsid w:val="3A4A561C"/>
    <w:rsid w:val="3A500759"/>
    <w:rsid w:val="3A540249"/>
    <w:rsid w:val="3A563FC1"/>
    <w:rsid w:val="3A577D39"/>
    <w:rsid w:val="3A59760D"/>
    <w:rsid w:val="3A5F3822"/>
    <w:rsid w:val="3A606BEE"/>
    <w:rsid w:val="3A612966"/>
    <w:rsid w:val="3A647D60"/>
    <w:rsid w:val="3A663AD8"/>
    <w:rsid w:val="3A6B6981"/>
    <w:rsid w:val="3A6C5593"/>
    <w:rsid w:val="3A712BA9"/>
    <w:rsid w:val="3A723C63"/>
    <w:rsid w:val="3A7461F5"/>
    <w:rsid w:val="3A773F37"/>
    <w:rsid w:val="3A7A7584"/>
    <w:rsid w:val="3A7C32FC"/>
    <w:rsid w:val="3A7E5371"/>
    <w:rsid w:val="3A865F28"/>
    <w:rsid w:val="3A881CA1"/>
    <w:rsid w:val="3A886145"/>
    <w:rsid w:val="3A8A3C6B"/>
    <w:rsid w:val="3A8A5A19"/>
    <w:rsid w:val="3A8B1791"/>
    <w:rsid w:val="3A8D72B7"/>
    <w:rsid w:val="3A9C574C"/>
    <w:rsid w:val="3A9C74FA"/>
    <w:rsid w:val="3AA06FEA"/>
    <w:rsid w:val="3AA27206"/>
    <w:rsid w:val="3AA52853"/>
    <w:rsid w:val="3AA97F72"/>
    <w:rsid w:val="3AAF547F"/>
    <w:rsid w:val="3AAF722D"/>
    <w:rsid w:val="3AB24F6F"/>
    <w:rsid w:val="3AB331C1"/>
    <w:rsid w:val="3AB40CE8"/>
    <w:rsid w:val="3AB94550"/>
    <w:rsid w:val="3ABB3E24"/>
    <w:rsid w:val="3ABC194A"/>
    <w:rsid w:val="3ABE56C2"/>
    <w:rsid w:val="3AC0143A"/>
    <w:rsid w:val="3AC0768C"/>
    <w:rsid w:val="3AC16F61"/>
    <w:rsid w:val="3AC84793"/>
    <w:rsid w:val="3AC86541"/>
    <w:rsid w:val="3AC95E1B"/>
    <w:rsid w:val="3ACC4283"/>
    <w:rsid w:val="3ACD3B57"/>
    <w:rsid w:val="3AD44EE6"/>
    <w:rsid w:val="3AD60C5E"/>
    <w:rsid w:val="3AD62FBD"/>
    <w:rsid w:val="3AD924FC"/>
    <w:rsid w:val="3ADB6274"/>
    <w:rsid w:val="3AE0388B"/>
    <w:rsid w:val="3AE710BD"/>
    <w:rsid w:val="3AE72E6B"/>
    <w:rsid w:val="3AEA295B"/>
    <w:rsid w:val="3AEA4709"/>
    <w:rsid w:val="3AED5FA8"/>
    <w:rsid w:val="3AEE244B"/>
    <w:rsid w:val="3AEF3C4F"/>
    <w:rsid w:val="3AEF7F72"/>
    <w:rsid w:val="3AF15A98"/>
    <w:rsid w:val="3AF61300"/>
    <w:rsid w:val="3AF64E5C"/>
    <w:rsid w:val="3AF9494C"/>
    <w:rsid w:val="3AFB6916"/>
    <w:rsid w:val="3AFD61EB"/>
    <w:rsid w:val="3AFE01B5"/>
    <w:rsid w:val="3B05349D"/>
    <w:rsid w:val="3B0752BB"/>
    <w:rsid w:val="3B0C0B24"/>
    <w:rsid w:val="3B0D21A6"/>
    <w:rsid w:val="3B0E3C81"/>
    <w:rsid w:val="3B117EE8"/>
    <w:rsid w:val="3B141786"/>
    <w:rsid w:val="3B163750"/>
    <w:rsid w:val="3B163DD6"/>
    <w:rsid w:val="3B1D063B"/>
    <w:rsid w:val="3B201ED9"/>
    <w:rsid w:val="3B2220F5"/>
    <w:rsid w:val="3B225C51"/>
    <w:rsid w:val="3B273268"/>
    <w:rsid w:val="3B286FE0"/>
    <w:rsid w:val="3B293484"/>
    <w:rsid w:val="3B2C4D22"/>
    <w:rsid w:val="3B31058A"/>
    <w:rsid w:val="3B3360B0"/>
    <w:rsid w:val="3B351E28"/>
    <w:rsid w:val="3B3A743F"/>
    <w:rsid w:val="3B3B4CAD"/>
    <w:rsid w:val="3B3B4F65"/>
    <w:rsid w:val="3B3D6F2F"/>
    <w:rsid w:val="3B451940"/>
    <w:rsid w:val="3B457B92"/>
    <w:rsid w:val="3B4E2EEA"/>
    <w:rsid w:val="3B4E4C98"/>
    <w:rsid w:val="3B506C62"/>
    <w:rsid w:val="3B5129DA"/>
    <w:rsid w:val="3B561D9F"/>
    <w:rsid w:val="3B563B4D"/>
    <w:rsid w:val="3B5878C5"/>
    <w:rsid w:val="3B5D312D"/>
    <w:rsid w:val="3B5E2A01"/>
    <w:rsid w:val="3B693880"/>
    <w:rsid w:val="3B697D24"/>
    <w:rsid w:val="3B6E533A"/>
    <w:rsid w:val="3B6E70E8"/>
    <w:rsid w:val="3B712735"/>
    <w:rsid w:val="3B750477"/>
    <w:rsid w:val="3B76512E"/>
    <w:rsid w:val="3B765F9D"/>
    <w:rsid w:val="3B7B1805"/>
    <w:rsid w:val="3B7B35B3"/>
    <w:rsid w:val="3B7D37CF"/>
    <w:rsid w:val="3B7D61A1"/>
    <w:rsid w:val="3B8032A6"/>
    <w:rsid w:val="3B8334A3"/>
    <w:rsid w:val="3B8406BA"/>
    <w:rsid w:val="3B871F58"/>
    <w:rsid w:val="3B8832B4"/>
    <w:rsid w:val="3B8B7C9A"/>
    <w:rsid w:val="3B8C3A12"/>
    <w:rsid w:val="3B8C57C0"/>
    <w:rsid w:val="3B8C756F"/>
    <w:rsid w:val="3B9528C7"/>
    <w:rsid w:val="3B9C3C56"/>
    <w:rsid w:val="3B9F3746"/>
    <w:rsid w:val="3BA02FD5"/>
    <w:rsid w:val="3BA0301A"/>
    <w:rsid w:val="3BA04A33"/>
    <w:rsid w:val="3BA24FE4"/>
    <w:rsid w:val="3BA945C4"/>
    <w:rsid w:val="3BA96372"/>
    <w:rsid w:val="3BAA5C47"/>
    <w:rsid w:val="3BAB20EB"/>
    <w:rsid w:val="3BAB6E46"/>
    <w:rsid w:val="3BAC5E63"/>
    <w:rsid w:val="3BB014AF"/>
    <w:rsid w:val="3BB13950"/>
    <w:rsid w:val="3BB54D17"/>
    <w:rsid w:val="3BB84807"/>
    <w:rsid w:val="3BBA0580"/>
    <w:rsid w:val="3BBA40DC"/>
    <w:rsid w:val="3BBC60A6"/>
    <w:rsid w:val="3BC1190E"/>
    <w:rsid w:val="3BC1546A"/>
    <w:rsid w:val="3BC211E2"/>
    <w:rsid w:val="3BC96A15"/>
    <w:rsid w:val="3BC978B5"/>
    <w:rsid w:val="3BCB0097"/>
    <w:rsid w:val="3BCE402B"/>
    <w:rsid w:val="3BD63381"/>
    <w:rsid w:val="3BD71493"/>
    <w:rsid w:val="3BD80A06"/>
    <w:rsid w:val="3BDA652C"/>
    <w:rsid w:val="3BDB4052"/>
    <w:rsid w:val="3BDC6748"/>
    <w:rsid w:val="3BDD426E"/>
    <w:rsid w:val="3BDD7DCA"/>
    <w:rsid w:val="3BE15B0C"/>
    <w:rsid w:val="3BE473AB"/>
    <w:rsid w:val="3BE61375"/>
    <w:rsid w:val="3BE92C13"/>
    <w:rsid w:val="3BEB7161"/>
    <w:rsid w:val="3BED44B1"/>
    <w:rsid w:val="3BF05D4F"/>
    <w:rsid w:val="3BF33A92"/>
    <w:rsid w:val="3BF35840"/>
    <w:rsid w:val="3BF53366"/>
    <w:rsid w:val="3BF75330"/>
    <w:rsid w:val="3BFC64A2"/>
    <w:rsid w:val="3BFD221A"/>
    <w:rsid w:val="3BFF5F92"/>
    <w:rsid w:val="3C005D06"/>
    <w:rsid w:val="3C047A4D"/>
    <w:rsid w:val="3C084498"/>
    <w:rsid w:val="3C0B0DDB"/>
    <w:rsid w:val="3C0D06AF"/>
    <w:rsid w:val="3C0D6901"/>
    <w:rsid w:val="3C0D6E7A"/>
    <w:rsid w:val="3C0E61D6"/>
    <w:rsid w:val="3C10781A"/>
    <w:rsid w:val="3C1852A6"/>
    <w:rsid w:val="3C1C4D96"/>
    <w:rsid w:val="3C1E28BD"/>
    <w:rsid w:val="3C1F128F"/>
    <w:rsid w:val="3C1F4887"/>
    <w:rsid w:val="3C210B7F"/>
    <w:rsid w:val="3C21415B"/>
    <w:rsid w:val="3C2327E1"/>
    <w:rsid w:val="3C261771"/>
    <w:rsid w:val="3C266C56"/>
    <w:rsid w:val="3C2679C3"/>
    <w:rsid w:val="3C291261"/>
    <w:rsid w:val="3C2974B3"/>
    <w:rsid w:val="3C2B2403"/>
    <w:rsid w:val="3C2D0D52"/>
    <w:rsid w:val="3C2D6FA3"/>
    <w:rsid w:val="3C2E0626"/>
    <w:rsid w:val="3C333E8E"/>
    <w:rsid w:val="3C3420E0"/>
    <w:rsid w:val="3C3519B4"/>
    <w:rsid w:val="3C37397E"/>
    <w:rsid w:val="3C3D6A6D"/>
    <w:rsid w:val="3C4165AB"/>
    <w:rsid w:val="3C432323"/>
    <w:rsid w:val="3C4816E7"/>
    <w:rsid w:val="3C4B11D8"/>
    <w:rsid w:val="3C4D2BCC"/>
    <w:rsid w:val="3C521D6A"/>
    <w:rsid w:val="3C544530"/>
    <w:rsid w:val="3C574020"/>
    <w:rsid w:val="3C591B47"/>
    <w:rsid w:val="3C5938F5"/>
    <w:rsid w:val="3C5E715D"/>
    <w:rsid w:val="3C5F6A31"/>
    <w:rsid w:val="3C6127A9"/>
    <w:rsid w:val="3C6329C5"/>
    <w:rsid w:val="3C6339D4"/>
    <w:rsid w:val="3C687FDC"/>
    <w:rsid w:val="3C6A5B02"/>
    <w:rsid w:val="3C723457"/>
    <w:rsid w:val="3C757B5F"/>
    <w:rsid w:val="3C780A0A"/>
    <w:rsid w:val="3C7B7D0F"/>
    <w:rsid w:val="3C812E4B"/>
    <w:rsid w:val="3C815550"/>
    <w:rsid w:val="3C815A63"/>
    <w:rsid w:val="3C860462"/>
    <w:rsid w:val="3C885F88"/>
    <w:rsid w:val="3C89024E"/>
    <w:rsid w:val="3C8F37BA"/>
    <w:rsid w:val="3C8F5568"/>
    <w:rsid w:val="3C964B49"/>
    <w:rsid w:val="3C97441D"/>
    <w:rsid w:val="3C991F43"/>
    <w:rsid w:val="3C9A5CBB"/>
    <w:rsid w:val="3C9B3F0D"/>
    <w:rsid w:val="3C9C1A33"/>
    <w:rsid w:val="3C9E1C4F"/>
    <w:rsid w:val="3C9E57AB"/>
    <w:rsid w:val="3CA134EE"/>
    <w:rsid w:val="3CA14A45"/>
    <w:rsid w:val="3CA54D8C"/>
    <w:rsid w:val="3CA64660"/>
    <w:rsid w:val="3CAC611A"/>
    <w:rsid w:val="3CAD1E92"/>
    <w:rsid w:val="3CB90837"/>
    <w:rsid w:val="3CBD713E"/>
    <w:rsid w:val="3CBE19AA"/>
    <w:rsid w:val="3CBE7BFC"/>
    <w:rsid w:val="3CC01BB2"/>
    <w:rsid w:val="3CC01BC6"/>
    <w:rsid w:val="3CC03974"/>
    <w:rsid w:val="3CC3297D"/>
    <w:rsid w:val="3CCB2319"/>
    <w:rsid w:val="3CCD7E3F"/>
    <w:rsid w:val="3CCF005B"/>
    <w:rsid w:val="3CCF3BB7"/>
    <w:rsid w:val="3CD45671"/>
    <w:rsid w:val="3CD613E9"/>
    <w:rsid w:val="3CD63197"/>
    <w:rsid w:val="3CD72A6B"/>
    <w:rsid w:val="3CDB69FF"/>
    <w:rsid w:val="3CDD046C"/>
    <w:rsid w:val="3CE024D8"/>
    <w:rsid w:val="3CE05DC4"/>
    <w:rsid w:val="3CE07B72"/>
    <w:rsid w:val="3CE138EA"/>
    <w:rsid w:val="3CE5162C"/>
    <w:rsid w:val="3CE8111C"/>
    <w:rsid w:val="3CE84C78"/>
    <w:rsid w:val="3CE92F9A"/>
    <w:rsid w:val="3CE94CCB"/>
    <w:rsid w:val="3CEA279F"/>
    <w:rsid w:val="3CEF01A4"/>
    <w:rsid w:val="3CF248ED"/>
    <w:rsid w:val="3CF4186F"/>
    <w:rsid w:val="3CF61143"/>
    <w:rsid w:val="3CF8135F"/>
    <w:rsid w:val="3CFB0E50"/>
    <w:rsid w:val="3D0316B1"/>
    <w:rsid w:val="3D033860"/>
    <w:rsid w:val="3D116D92"/>
    <w:rsid w:val="3D145A6E"/>
    <w:rsid w:val="3D18112A"/>
    <w:rsid w:val="3D1E68EC"/>
    <w:rsid w:val="3D2A5291"/>
    <w:rsid w:val="3D2F4655"/>
    <w:rsid w:val="3D363C36"/>
    <w:rsid w:val="3D3659E4"/>
    <w:rsid w:val="3D3879AE"/>
    <w:rsid w:val="3D436353"/>
    <w:rsid w:val="3D4D2D2E"/>
    <w:rsid w:val="3D4E5423"/>
    <w:rsid w:val="3D4E71D1"/>
    <w:rsid w:val="3D514505"/>
    <w:rsid w:val="3D566086"/>
    <w:rsid w:val="3D567E34"/>
    <w:rsid w:val="3D5A3DC8"/>
    <w:rsid w:val="3D5D5666"/>
    <w:rsid w:val="3D5D6A62"/>
    <w:rsid w:val="3D5E4F3B"/>
    <w:rsid w:val="3D5F13DF"/>
    <w:rsid w:val="3D6562C9"/>
    <w:rsid w:val="3D6C58AA"/>
    <w:rsid w:val="3D6E1622"/>
    <w:rsid w:val="3D6F0EF6"/>
    <w:rsid w:val="3D734E8A"/>
    <w:rsid w:val="3D762284"/>
    <w:rsid w:val="3D793B23"/>
    <w:rsid w:val="3D7B5AED"/>
    <w:rsid w:val="3D7D1865"/>
    <w:rsid w:val="3D804EB1"/>
    <w:rsid w:val="3D842AB7"/>
    <w:rsid w:val="3D8449A1"/>
    <w:rsid w:val="3D87623F"/>
    <w:rsid w:val="3D8765FE"/>
    <w:rsid w:val="3D8A5D30"/>
    <w:rsid w:val="3D8E7E7B"/>
    <w:rsid w:val="3D9077EA"/>
    <w:rsid w:val="3D934BE4"/>
    <w:rsid w:val="3D9848F1"/>
    <w:rsid w:val="3DA043AA"/>
    <w:rsid w:val="3DA059A7"/>
    <w:rsid w:val="3DA908AC"/>
    <w:rsid w:val="3DAC214A"/>
    <w:rsid w:val="3DB334D8"/>
    <w:rsid w:val="3DB64D77"/>
    <w:rsid w:val="3DBB413B"/>
    <w:rsid w:val="3DBF59D9"/>
    <w:rsid w:val="3DC2371B"/>
    <w:rsid w:val="3DC364D2"/>
    <w:rsid w:val="3DC85576"/>
    <w:rsid w:val="3DCC00F6"/>
    <w:rsid w:val="3DCF2854"/>
    <w:rsid w:val="3DD1570D"/>
    <w:rsid w:val="3DD671C7"/>
    <w:rsid w:val="3DD75419"/>
    <w:rsid w:val="3DD84CED"/>
    <w:rsid w:val="3DDD0555"/>
    <w:rsid w:val="3DDD67A7"/>
    <w:rsid w:val="3DDF0D4F"/>
    <w:rsid w:val="3DDF607B"/>
    <w:rsid w:val="3DDF6293"/>
    <w:rsid w:val="3DE418E4"/>
    <w:rsid w:val="3DE43692"/>
    <w:rsid w:val="3DE47B36"/>
    <w:rsid w:val="3DE57F4F"/>
    <w:rsid w:val="3DE6565C"/>
    <w:rsid w:val="3DE81AA8"/>
    <w:rsid w:val="3DEC0798"/>
    <w:rsid w:val="3DF80EEB"/>
    <w:rsid w:val="3DF8538F"/>
    <w:rsid w:val="3E0104D7"/>
    <w:rsid w:val="3E04290E"/>
    <w:rsid w:val="3E050E21"/>
    <w:rsid w:val="3E063608"/>
    <w:rsid w:val="3E067AAC"/>
    <w:rsid w:val="3E067D5D"/>
    <w:rsid w:val="3E0755D2"/>
    <w:rsid w:val="3E0F7184"/>
    <w:rsid w:val="3E104487"/>
    <w:rsid w:val="3E1201FF"/>
    <w:rsid w:val="3E1321C9"/>
    <w:rsid w:val="3E155F41"/>
    <w:rsid w:val="3E171CB9"/>
    <w:rsid w:val="3E175815"/>
    <w:rsid w:val="3E18333B"/>
    <w:rsid w:val="3E1B7603"/>
    <w:rsid w:val="3E1D4DF6"/>
    <w:rsid w:val="3E2241BA"/>
    <w:rsid w:val="3E2274D6"/>
    <w:rsid w:val="3E261EFC"/>
    <w:rsid w:val="3E281D66"/>
    <w:rsid w:val="3E29044F"/>
    <w:rsid w:val="3E295549"/>
    <w:rsid w:val="3E2A0247"/>
    <w:rsid w:val="3E2C3159"/>
    <w:rsid w:val="3E2D328B"/>
    <w:rsid w:val="3E2D40E6"/>
    <w:rsid w:val="3E3143FD"/>
    <w:rsid w:val="3E3208A1"/>
    <w:rsid w:val="3E353EED"/>
    <w:rsid w:val="3E3C34CE"/>
    <w:rsid w:val="3E3D275E"/>
    <w:rsid w:val="3E413EEF"/>
    <w:rsid w:val="3E4660FB"/>
    <w:rsid w:val="3E4B54BF"/>
    <w:rsid w:val="3E5139E4"/>
    <w:rsid w:val="3E540C0C"/>
    <w:rsid w:val="3E5527E2"/>
    <w:rsid w:val="3E55465A"/>
    <w:rsid w:val="3E55633E"/>
    <w:rsid w:val="3E570308"/>
    <w:rsid w:val="3E5D36C8"/>
    <w:rsid w:val="3E5E1696"/>
    <w:rsid w:val="3E693B97"/>
    <w:rsid w:val="3E6B3DB3"/>
    <w:rsid w:val="3E6E0D60"/>
    <w:rsid w:val="3E6F38A3"/>
    <w:rsid w:val="3E716647"/>
    <w:rsid w:val="3E7358EE"/>
    <w:rsid w:val="3E790E11"/>
    <w:rsid w:val="3E7A14AF"/>
    <w:rsid w:val="3E7E3AE6"/>
    <w:rsid w:val="3E8310FD"/>
    <w:rsid w:val="3E834C59"/>
    <w:rsid w:val="3E8409D1"/>
    <w:rsid w:val="3E854E75"/>
    <w:rsid w:val="3E886705"/>
    <w:rsid w:val="3E895FE7"/>
    <w:rsid w:val="3E8B1D5F"/>
    <w:rsid w:val="3E8B7FB1"/>
    <w:rsid w:val="3E90381A"/>
    <w:rsid w:val="3E916B18"/>
    <w:rsid w:val="3E927592"/>
    <w:rsid w:val="3E974BA8"/>
    <w:rsid w:val="3EA352FB"/>
    <w:rsid w:val="3EA402D6"/>
    <w:rsid w:val="3EAB0654"/>
    <w:rsid w:val="3EAC14B2"/>
    <w:rsid w:val="3EAD1CD6"/>
    <w:rsid w:val="3EB017C6"/>
    <w:rsid w:val="3EB04344"/>
    <w:rsid w:val="3EB5502E"/>
    <w:rsid w:val="3EBA2645"/>
    <w:rsid w:val="3EBA3451"/>
    <w:rsid w:val="3EBC460F"/>
    <w:rsid w:val="3EBC5573"/>
    <w:rsid w:val="3EBD6A03"/>
    <w:rsid w:val="3EBF1A09"/>
    <w:rsid w:val="3EC11C25"/>
    <w:rsid w:val="3EC314F9"/>
    <w:rsid w:val="3EC62D97"/>
    <w:rsid w:val="3EC6723B"/>
    <w:rsid w:val="3ED23E32"/>
    <w:rsid w:val="3ED2798E"/>
    <w:rsid w:val="3ED454B4"/>
    <w:rsid w:val="3ED57EAA"/>
    <w:rsid w:val="3ED656D0"/>
    <w:rsid w:val="3ED6747E"/>
    <w:rsid w:val="3EE80F60"/>
    <w:rsid w:val="3EE85404"/>
    <w:rsid w:val="3EEF0402"/>
    <w:rsid w:val="3EF43DA9"/>
    <w:rsid w:val="3EF75647"/>
    <w:rsid w:val="3EFA5515"/>
    <w:rsid w:val="3F035D9A"/>
    <w:rsid w:val="3F04059E"/>
    <w:rsid w:val="3F057D64"/>
    <w:rsid w:val="3F073ADC"/>
    <w:rsid w:val="3F0833B0"/>
    <w:rsid w:val="3F0A35CC"/>
    <w:rsid w:val="3F0A537A"/>
    <w:rsid w:val="3F0D0FCB"/>
    <w:rsid w:val="3F11495A"/>
    <w:rsid w:val="3F171845"/>
    <w:rsid w:val="3F1B1335"/>
    <w:rsid w:val="3F1E2BD3"/>
    <w:rsid w:val="3F1E4982"/>
    <w:rsid w:val="3F2521B4"/>
    <w:rsid w:val="3F255D10"/>
    <w:rsid w:val="3F285800"/>
    <w:rsid w:val="3F2A77CA"/>
    <w:rsid w:val="3F2C52F0"/>
    <w:rsid w:val="3F2D531C"/>
    <w:rsid w:val="3F375A43"/>
    <w:rsid w:val="3F381EE7"/>
    <w:rsid w:val="3F3D74FE"/>
    <w:rsid w:val="3F406FEE"/>
    <w:rsid w:val="3F424B14"/>
    <w:rsid w:val="3F43263A"/>
    <w:rsid w:val="3F4563B2"/>
    <w:rsid w:val="3F461FF0"/>
    <w:rsid w:val="3F47212A"/>
    <w:rsid w:val="3F4723DB"/>
    <w:rsid w:val="3F485EA2"/>
    <w:rsid w:val="3F4940F4"/>
    <w:rsid w:val="3F4E170B"/>
    <w:rsid w:val="3F520ACF"/>
    <w:rsid w:val="3F53292C"/>
    <w:rsid w:val="3F5575B0"/>
    <w:rsid w:val="3F5605BF"/>
    <w:rsid w:val="3F56236D"/>
    <w:rsid w:val="3F584337"/>
    <w:rsid w:val="3F5B5BD6"/>
    <w:rsid w:val="3F5C54AA"/>
    <w:rsid w:val="3F5E56C6"/>
    <w:rsid w:val="3F604F9A"/>
    <w:rsid w:val="3F6902F3"/>
    <w:rsid w:val="3F6A5E19"/>
    <w:rsid w:val="3F6B7328"/>
    <w:rsid w:val="3F6C7DE3"/>
    <w:rsid w:val="3F6E5909"/>
    <w:rsid w:val="3F6F342F"/>
    <w:rsid w:val="3F7153F9"/>
    <w:rsid w:val="3F7C39B5"/>
    <w:rsid w:val="3F7D3D9E"/>
    <w:rsid w:val="3F7D5B4C"/>
    <w:rsid w:val="3F7E18C4"/>
    <w:rsid w:val="3F7E3672"/>
    <w:rsid w:val="3F8073EA"/>
    <w:rsid w:val="3F836EDA"/>
    <w:rsid w:val="3F8406A2"/>
    <w:rsid w:val="3F874C1D"/>
    <w:rsid w:val="3F8769CB"/>
    <w:rsid w:val="3F8A0269"/>
    <w:rsid w:val="3F8C0B0F"/>
    <w:rsid w:val="3F8C2233"/>
    <w:rsid w:val="3F8C5D8F"/>
    <w:rsid w:val="3F8F2C7D"/>
    <w:rsid w:val="3F93536F"/>
    <w:rsid w:val="3F984734"/>
    <w:rsid w:val="3F9904AC"/>
    <w:rsid w:val="3F9D61EE"/>
    <w:rsid w:val="3F9E5AC2"/>
    <w:rsid w:val="3FA0183A"/>
    <w:rsid w:val="3FA05CDE"/>
    <w:rsid w:val="3FA23805"/>
    <w:rsid w:val="3FA4132B"/>
    <w:rsid w:val="3FA5618F"/>
    <w:rsid w:val="3FA70E1B"/>
    <w:rsid w:val="3FA72BC9"/>
    <w:rsid w:val="3FAA26B9"/>
    <w:rsid w:val="3FAD101F"/>
    <w:rsid w:val="3FAF1A7E"/>
    <w:rsid w:val="3FAF7CCF"/>
    <w:rsid w:val="3FB107CD"/>
    <w:rsid w:val="3FB22689"/>
    <w:rsid w:val="3FB26D04"/>
    <w:rsid w:val="3FB3156E"/>
    <w:rsid w:val="3FB3688B"/>
    <w:rsid w:val="3FB6105E"/>
    <w:rsid w:val="3FB672B0"/>
    <w:rsid w:val="3FB83028"/>
    <w:rsid w:val="3FB928FC"/>
    <w:rsid w:val="3FBB0422"/>
    <w:rsid w:val="3FBB6674"/>
    <w:rsid w:val="3FBF6165"/>
    <w:rsid w:val="3FC1012F"/>
    <w:rsid w:val="3FC25C55"/>
    <w:rsid w:val="3FC63770"/>
    <w:rsid w:val="3FC7326B"/>
    <w:rsid w:val="3FC92B3F"/>
    <w:rsid w:val="3FCC5FA2"/>
    <w:rsid w:val="3FCE0156"/>
    <w:rsid w:val="3FD15E98"/>
    <w:rsid w:val="3FD339BE"/>
    <w:rsid w:val="3FD55988"/>
    <w:rsid w:val="3FD66133"/>
    <w:rsid w:val="3FDB6D16"/>
    <w:rsid w:val="3FDD2A8F"/>
    <w:rsid w:val="3FDF2363"/>
    <w:rsid w:val="3FDF6807"/>
    <w:rsid w:val="3FE2135F"/>
    <w:rsid w:val="3FE404E3"/>
    <w:rsid w:val="3FE43CC1"/>
    <w:rsid w:val="3FE45BCB"/>
    <w:rsid w:val="3FE67B95"/>
    <w:rsid w:val="3FE72C68"/>
    <w:rsid w:val="3FE94F8F"/>
    <w:rsid w:val="3FEB51AC"/>
    <w:rsid w:val="3FEF4AB6"/>
    <w:rsid w:val="3FF102E8"/>
    <w:rsid w:val="3FF17F6E"/>
    <w:rsid w:val="3FF34060"/>
    <w:rsid w:val="3FF43934"/>
    <w:rsid w:val="3FF7145F"/>
    <w:rsid w:val="3FFB4CC3"/>
    <w:rsid w:val="3FFC1167"/>
    <w:rsid w:val="3FFD4EDF"/>
    <w:rsid w:val="400022D9"/>
    <w:rsid w:val="40026051"/>
    <w:rsid w:val="40026EF0"/>
    <w:rsid w:val="400311FC"/>
    <w:rsid w:val="40061FE5"/>
    <w:rsid w:val="400718BA"/>
    <w:rsid w:val="40073668"/>
    <w:rsid w:val="40095632"/>
    <w:rsid w:val="400B75FC"/>
    <w:rsid w:val="40104C12"/>
    <w:rsid w:val="4012098A"/>
    <w:rsid w:val="40161AFD"/>
    <w:rsid w:val="40167D4F"/>
    <w:rsid w:val="401C5365"/>
    <w:rsid w:val="401D2E8B"/>
    <w:rsid w:val="401F30A7"/>
    <w:rsid w:val="401F6C03"/>
    <w:rsid w:val="40210BCD"/>
    <w:rsid w:val="40217FC5"/>
    <w:rsid w:val="4023022C"/>
    <w:rsid w:val="402406BD"/>
    <w:rsid w:val="40267F92"/>
    <w:rsid w:val="40273D0A"/>
    <w:rsid w:val="402B55A8"/>
    <w:rsid w:val="402E32EA"/>
    <w:rsid w:val="4033445D"/>
    <w:rsid w:val="403501D5"/>
    <w:rsid w:val="40385F17"/>
    <w:rsid w:val="403B1563"/>
    <w:rsid w:val="40414DCB"/>
    <w:rsid w:val="404228F2"/>
    <w:rsid w:val="40442B0E"/>
    <w:rsid w:val="4044666A"/>
    <w:rsid w:val="40460634"/>
    <w:rsid w:val="40464190"/>
    <w:rsid w:val="4047615A"/>
    <w:rsid w:val="404843AC"/>
    <w:rsid w:val="404B17A6"/>
    <w:rsid w:val="404C08C7"/>
    <w:rsid w:val="404C3770"/>
    <w:rsid w:val="4050500F"/>
    <w:rsid w:val="40534AFF"/>
    <w:rsid w:val="40556AC9"/>
    <w:rsid w:val="405745EF"/>
    <w:rsid w:val="40580367"/>
    <w:rsid w:val="405A40DF"/>
    <w:rsid w:val="405D184C"/>
    <w:rsid w:val="405D772B"/>
    <w:rsid w:val="405E3BCF"/>
    <w:rsid w:val="40610FCA"/>
    <w:rsid w:val="40616667"/>
    <w:rsid w:val="40632F94"/>
    <w:rsid w:val="40644F5E"/>
    <w:rsid w:val="406805AA"/>
    <w:rsid w:val="40687189"/>
    <w:rsid w:val="406A025C"/>
    <w:rsid w:val="406E36E7"/>
    <w:rsid w:val="407231D7"/>
    <w:rsid w:val="40736F4F"/>
    <w:rsid w:val="40782755"/>
    <w:rsid w:val="407B3F4F"/>
    <w:rsid w:val="407C22A8"/>
    <w:rsid w:val="407C4056"/>
    <w:rsid w:val="407C5E04"/>
    <w:rsid w:val="407F3B46"/>
    <w:rsid w:val="40833636"/>
    <w:rsid w:val="408829FA"/>
    <w:rsid w:val="408B24EB"/>
    <w:rsid w:val="408D1DBF"/>
    <w:rsid w:val="408E3D89"/>
    <w:rsid w:val="40905D53"/>
    <w:rsid w:val="40923879"/>
    <w:rsid w:val="409273D5"/>
    <w:rsid w:val="409475F1"/>
    <w:rsid w:val="40951D0B"/>
    <w:rsid w:val="409D7F8B"/>
    <w:rsid w:val="40A84E4B"/>
    <w:rsid w:val="40A9471F"/>
    <w:rsid w:val="40B05AAD"/>
    <w:rsid w:val="40B530C4"/>
    <w:rsid w:val="40B82BB4"/>
    <w:rsid w:val="40BB2DD0"/>
    <w:rsid w:val="40BE641C"/>
    <w:rsid w:val="40C1415E"/>
    <w:rsid w:val="40C31C84"/>
    <w:rsid w:val="40C5314A"/>
    <w:rsid w:val="40C61775"/>
    <w:rsid w:val="40CE4185"/>
    <w:rsid w:val="40CE724E"/>
    <w:rsid w:val="40D75730"/>
    <w:rsid w:val="40D774DE"/>
    <w:rsid w:val="40D94361"/>
    <w:rsid w:val="40DC68A2"/>
    <w:rsid w:val="40E31929"/>
    <w:rsid w:val="40E35E83"/>
    <w:rsid w:val="40E37C31"/>
    <w:rsid w:val="40E97433"/>
    <w:rsid w:val="40EA7211"/>
    <w:rsid w:val="40F005A0"/>
    <w:rsid w:val="40F55BB6"/>
    <w:rsid w:val="40F77B80"/>
    <w:rsid w:val="40FB7313"/>
    <w:rsid w:val="41036525"/>
    <w:rsid w:val="4105229D"/>
    <w:rsid w:val="41055DF9"/>
    <w:rsid w:val="41075A01"/>
    <w:rsid w:val="410858E9"/>
    <w:rsid w:val="410A1661"/>
    <w:rsid w:val="410A78B3"/>
    <w:rsid w:val="410B136B"/>
    <w:rsid w:val="410B71F0"/>
    <w:rsid w:val="410D1152"/>
    <w:rsid w:val="410F4ECA"/>
    <w:rsid w:val="41113062"/>
    <w:rsid w:val="411249BA"/>
    <w:rsid w:val="41197AF6"/>
    <w:rsid w:val="41260DCB"/>
    <w:rsid w:val="41270465"/>
    <w:rsid w:val="412A1D04"/>
    <w:rsid w:val="412A5860"/>
    <w:rsid w:val="412D70FE"/>
    <w:rsid w:val="413466DE"/>
    <w:rsid w:val="41365983"/>
    <w:rsid w:val="413B5CBF"/>
    <w:rsid w:val="4142704D"/>
    <w:rsid w:val="41432DC5"/>
    <w:rsid w:val="41436921"/>
    <w:rsid w:val="41441F8A"/>
    <w:rsid w:val="414601C0"/>
    <w:rsid w:val="41466412"/>
    <w:rsid w:val="414803DC"/>
    <w:rsid w:val="41481436"/>
    <w:rsid w:val="4148218A"/>
    <w:rsid w:val="41540B2E"/>
    <w:rsid w:val="41546D80"/>
    <w:rsid w:val="41586871"/>
    <w:rsid w:val="41590DEA"/>
    <w:rsid w:val="41595546"/>
    <w:rsid w:val="415B010F"/>
    <w:rsid w:val="415D3E87"/>
    <w:rsid w:val="415D5C35"/>
    <w:rsid w:val="415E375B"/>
    <w:rsid w:val="41601281"/>
    <w:rsid w:val="41614FF9"/>
    <w:rsid w:val="41636FC4"/>
    <w:rsid w:val="41652ADC"/>
    <w:rsid w:val="41656898"/>
    <w:rsid w:val="41677B4A"/>
    <w:rsid w:val="416A2100"/>
    <w:rsid w:val="416F3BBA"/>
    <w:rsid w:val="41727207"/>
    <w:rsid w:val="417411D1"/>
    <w:rsid w:val="417502A5"/>
    <w:rsid w:val="4177481D"/>
    <w:rsid w:val="417A2D83"/>
    <w:rsid w:val="417A41A4"/>
    <w:rsid w:val="41831414"/>
    <w:rsid w:val="4185518C"/>
    <w:rsid w:val="41856F3A"/>
    <w:rsid w:val="418578CF"/>
    <w:rsid w:val="41871660"/>
    <w:rsid w:val="41881A54"/>
    <w:rsid w:val="41886A2A"/>
    <w:rsid w:val="418D4040"/>
    <w:rsid w:val="418F7DB9"/>
    <w:rsid w:val="41913B31"/>
    <w:rsid w:val="4191768D"/>
    <w:rsid w:val="41943621"/>
    <w:rsid w:val="41964058"/>
    <w:rsid w:val="419B050B"/>
    <w:rsid w:val="419E624E"/>
    <w:rsid w:val="41A35612"/>
    <w:rsid w:val="41B11ADD"/>
    <w:rsid w:val="41B31CF9"/>
    <w:rsid w:val="41B45A71"/>
    <w:rsid w:val="41B617E9"/>
    <w:rsid w:val="41B63597"/>
    <w:rsid w:val="41B96BE3"/>
    <w:rsid w:val="41BB0BAE"/>
    <w:rsid w:val="41BE6C54"/>
    <w:rsid w:val="41C2018E"/>
    <w:rsid w:val="41C21F3C"/>
    <w:rsid w:val="41C37A62"/>
    <w:rsid w:val="41C71300"/>
    <w:rsid w:val="41C77552"/>
    <w:rsid w:val="41CC6917"/>
    <w:rsid w:val="41CE08E1"/>
    <w:rsid w:val="41CE6B33"/>
    <w:rsid w:val="41CF41E8"/>
    <w:rsid w:val="41D028AB"/>
    <w:rsid w:val="41D103D1"/>
    <w:rsid w:val="41D13F2D"/>
    <w:rsid w:val="41D35EF7"/>
    <w:rsid w:val="41D37CA5"/>
    <w:rsid w:val="41D81760"/>
    <w:rsid w:val="41D91034"/>
    <w:rsid w:val="41E33C60"/>
    <w:rsid w:val="41E53E7C"/>
    <w:rsid w:val="41EE4ADF"/>
    <w:rsid w:val="41F06AA9"/>
    <w:rsid w:val="41F06F3B"/>
    <w:rsid w:val="41F12821"/>
    <w:rsid w:val="41F24343"/>
    <w:rsid w:val="41F52311"/>
    <w:rsid w:val="41F63994"/>
    <w:rsid w:val="41FA16D6"/>
    <w:rsid w:val="41FB71FC"/>
    <w:rsid w:val="41FD4D22"/>
    <w:rsid w:val="42002A64"/>
    <w:rsid w:val="42003295"/>
    <w:rsid w:val="42010CB6"/>
    <w:rsid w:val="420267DC"/>
    <w:rsid w:val="4205007B"/>
    <w:rsid w:val="420C765B"/>
    <w:rsid w:val="42100EF9"/>
    <w:rsid w:val="421017D6"/>
    <w:rsid w:val="42154762"/>
    <w:rsid w:val="42156510"/>
    <w:rsid w:val="42187DAE"/>
    <w:rsid w:val="421B164C"/>
    <w:rsid w:val="421D7172"/>
    <w:rsid w:val="42213106"/>
    <w:rsid w:val="42213348"/>
    <w:rsid w:val="42224789"/>
    <w:rsid w:val="42292222"/>
    <w:rsid w:val="422B7AE1"/>
    <w:rsid w:val="422C3F4D"/>
    <w:rsid w:val="422D650C"/>
    <w:rsid w:val="422E137F"/>
    <w:rsid w:val="42330753"/>
    <w:rsid w:val="42336996"/>
    <w:rsid w:val="42350960"/>
    <w:rsid w:val="42380450"/>
    <w:rsid w:val="423821FE"/>
    <w:rsid w:val="423C3269"/>
    <w:rsid w:val="4241363F"/>
    <w:rsid w:val="42415557"/>
    <w:rsid w:val="4242307D"/>
    <w:rsid w:val="42426BD9"/>
    <w:rsid w:val="42446DF5"/>
    <w:rsid w:val="424741EF"/>
    <w:rsid w:val="424C7A58"/>
    <w:rsid w:val="42537038"/>
    <w:rsid w:val="42554B5E"/>
    <w:rsid w:val="425D1C65"/>
    <w:rsid w:val="425D7EB7"/>
    <w:rsid w:val="425F59DD"/>
    <w:rsid w:val="42621029"/>
    <w:rsid w:val="42666D6B"/>
    <w:rsid w:val="426B25D4"/>
    <w:rsid w:val="426C3C56"/>
    <w:rsid w:val="426E5C20"/>
    <w:rsid w:val="4275080A"/>
    <w:rsid w:val="42755200"/>
    <w:rsid w:val="42770F78"/>
    <w:rsid w:val="42786A9F"/>
    <w:rsid w:val="4279063A"/>
    <w:rsid w:val="427A2817"/>
    <w:rsid w:val="427A6373"/>
    <w:rsid w:val="427D5E63"/>
    <w:rsid w:val="427E2307"/>
    <w:rsid w:val="427F1BDB"/>
    <w:rsid w:val="4281050D"/>
    <w:rsid w:val="42816180"/>
    <w:rsid w:val="428611BC"/>
    <w:rsid w:val="428C60A6"/>
    <w:rsid w:val="428E0070"/>
    <w:rsid w:val="428E1E1E"/>
    <w:rsid w:val="4290203A"/>
    <w:rsid w:val="429338D8"/>
    <w:rsid w:val="429531AD"/>
    <w:rsid w:val="42982C9D"/>
    <w:rsid w:val="42997C24"/>
    <w:rsid w:val="429D7076"/>
    <w:rsid w:val="42A47894"/>
    <w:rsid w:val="42A47CE4"/>
    <w:rsid w:val="42A67168"/>
    <w:rsid w:val="42B0448A"/>
    <w:rsid w:val="42B775C7"/>
    <w:rsid w:val="42B9333F"/>
    <w:rsid w:val="42BC2E2F"/>
    <w:rsid w:val="42BC4BDD"/>
    <w:rsid w:val="42BF022A"/>
    <w:rsid w:val="42BF46CD"/>
    <w:rsid w:val="42C121F4"/>
    <w:rsid w:val="42C159A0"/>
    <w:rsid w:val="42CD6DEA"/>
    <w:rsid w:val="42D00689"/>
    <w:rsid w:val="42D261AF"/>
    <w:rsid w:val="42D31245"/>
    <w:rsid w:val="42D57A4D"/>
    <w:rsid w:val="42D71A17"/>
    <w:rsid w:val="42DA5063"/>
    <w:rsid w:val="42DC702D"/>
    <w:rsid w:val="42DF08CC"/>
    <w:rsid w:val="42E47C90"/>
    <w:rsid w:val="42EF6D61"/>
    <w:rsid w:val="42F425C9"/>
    <w:rsid w:val="42F73E67"/>
    <w:rsid w:val="42F8373B"/>
    <w:rsid w:val="42FA5706"/>
    <w:rsid w:val="42FC76D0"/>
    <w:rsid w:val="42FD44B2"/>
    <w:rsid w:val="42FF2D1C"/>
    <w:rsid w:val="43010842"/>
    <w:rsid w:val="430266B7"/>
    <w:rsid w:val="430345BA"/>
    <w:rsid w:val="430B16C1"/>
    <w:rsid w:val="430E3B85"/>
    <w:rsid w:val="430F2F5F"/>
    <w:rsid w:val="43144A19"/>
    <w:rsid w:val="4315253F"/>
    <w:rsid w:val="43170066"/>
    <w:rsid w:val="431A63C0"/>
    <w:rsid w:val="431B5DA8"/>
    <w:rsid w:val="431C1B20"/>
    <w:rsid w:val="431C38CE"/>
    <w:rsid w:val="431C62FA"/>
    <w:rsid w:val="43252782"/>
    <w:rsid w:val="43257718"/>
    <w:rsid w:val="4326474D"/>
    <w:rsid w:val="43284021"/>
    <w:rsid w:val="43317379"/>
    <w:rsid w:val="43340C18"/>
    <w:rsid w:val="433504EC"/>
    <w:rsid w:val="43362BE2"/>
    <w:rsid w:val="43370708"/>
    <w:rsid w:val="433B01F8"/>
    <w:rsid w:val="433C02A5"/>
    <w:rsid w:val="433F4264"/>
    <w:rsid w:val="43413334"/>
    <w:rsid w:val="43421586"/>
    <w:rsid w:val="43455505"/>
    <w:rsid w:val="434626F9"/>
    <w:rsid w:val="43473541"/>
    <w:rsid w:val="43482915"/>
    <w:rsid w:val="434A364D"/>
    <w:rsid w:val="434A3F97"/>
    <w:rsid w:val="434C3B46"/>
    <w:rsid w:val="434F5A51"/>
    <w:rsid w:val="43560B8E"/>
    <w:rsid w:val="43584739"/>
    <w:rsid w:val="435B2648"/>
    <w:rsid w:val="435E7A42"/>
    <w:rsid w:val="436239D7"/>
    <w:rsid w:val="436314FD"/>
    <w:rsid w:val="436533AE"/>
    <w:rsid w:val="43671FE0"/>
    <w:rsid w:val="4368266F"/>
    <w:rsid w:val="43686B13"/>
    <w:rsid w:val="436A4639"/>
    <w:rsid w:val="436A63E7"/>
    <w:rsid w:val="436C1DA2"/>
    <w:rsid w:val="43720505"/>
    <w:rsid w:val="43721740"/>
    <w:rsid w:val="43741014"/>
    <w:rsid w:val="43762FDE"/>
    <w:rsid w:val="437B23A2"/>
    <w:rsid w:val="437F5516"/>
    <w:rsid w:val="438751EB"/>
    <w:rsid w:val="43882D11"/>
    <w:rsid w:val="43884ABF"/>
    <w:rsid w:val="43893921"/>
    <w:rsid w:val="438A6A89"/>
    <w:rsid w:val="438C22AD"/>
    <w:rsid w:val="438D657A"/>
    <w:rsid w:val="438F22F2"/>
    <w:rsid w:val="438F40A0"/>
    <w:rsid w:val="43917E18"/>
    <w:rsid w:val="4395248D"/>
    <w:rsid w:val="43994F1E"/>
    <w:rsid w:val="439B2A45"/>
    <w:rsid w:val="439D67BD"/>
    <w:rsid w:val="439E2535"/>
    <w:rsid w:val="439E42E3"/>
    <w:rsid w:val="43A504BA"/>
    <w:rsid w:val="43A55671"/>
    <w:rsid w:val="43A86F10"/>
    <w:rsid w:val="43AC4C52"/>
    <w:rsid w:val="43B35FE0"/>
    <w:rsid w:val="43B43AC3"/>
    <w:rsid w:val="43B43B06"/>
    <w:rsid w:val="43B6162D"/>
    <w:rsid w:val="43BD0321"/>
    <w:rsid w:val="43BE4985"/>
    <w:rsid w:val="43C26223"/>
    <w:rsid w:val="43C401ED"/>
    <w:rsid w:val="43C53F65"/>
    <w:rsid w:val="43C755E8"/>
    <w:rsid w:val="43CC2BFE"/>
    <w:rsid w:val="43CE2E1A"/>
    <w:rsid w:val="43D47D05"/>
    <w:rsid w:val="43D736D0"/>
    <w:rsid w:val="43D877F5"/>
    <w:rsid w:val="43DB1093"/>
    <w:rsid w:val="43DB72E5"/>
    <w:rsid w:val="43E066A9"/>
    <w:rsid w:val="43E22422"/>
    <w:rsid w:val="43E3619A"/>
    <w:rsid w:val="43EA577A"/>
    <w:rsid w:val="43EC32A0"/>
    <w:rsid w:val="43EC504E"/>
    <w:rsid w:val="43EF0FE2"/>
    <w:rsid w:val="43F108B7"/>
    <w:rsid w:val="43F32881"/>
    <w:rsid w:val="43F81C45"/>
    <w:rsid w:val="43F860E9"/>
    <w:rsid w:val="43FA0692"/>
    <w:rsid w:val="43FB7987"/>
    <w:rsid w:val="43FE4D82"/>
    <w:rsid w:val="44000AFA"/>
    <w:rsid w:val="44004F9E"/>
    <w:rsid w:val="440305EA"/>
    <w:rsid w:val="44095C00"/>
    <w:rsid w:val="440A1DBE"/>
    <w:rsid w:val="440A3726"/>
    <w:rsid w:val="440B0D4C"/>
    <w:rsid w:val="440B5E1C"/>
    <w:rsid w:val="44181025"/>
    <w:rsid w:val="441A605F"/>
    <w:rsid w:val="44202F4A"/>
    <w:rsid w:val="44213356"/>
    <w:rsid w:val="442229E7"/>
    <w:rsid w:val="442347E8"/>
    <w:rsid w:val="442944F4"/>
    <w:rsid w:val="442A3DC9"/>
    <w:rsid w:val="442A5B77"/>
    <w:rsid w:val="442B201A"/>
    <w:rsid w:val="442C5D93"/>
    <w:rsid w:val="442E38B9"/>
    <w:rsid w:val="442E5667"/>
    <w:rsid w:val="44330B15"/>
    <w:rsid w:val="44330ECF"/>
    <w:rsid w:val="44332C7D"/>
    <w:rsid w:val="44337121"/>
    <w:rsid w:val="443469F5"/>
    <w:rsid w:val="44352E99"/>
    <w:rsid w:val="44365E73"/>
    <w:rsid w:val="4439400C"/>
    <w:rsid w:val="443A225E"/>
    <w:rsid w:val="443B5FD6"/>
    <w:rsid w:val="443D3AFC"/>
    <w:rsid w:val="443F19E2"/>
    <w:rsid w:val="443F7874"/>
    <w:rsid w:val="44421112"/>
    <w:rsid w:val="44452751"/>
    <w:rsid w:val="44467D32"/>
    <w:rsid w:val="44476729"/>
    <w:rsid w:val="444924A1"/>
    <w:rsid w:val="444D0F6C"/>
    <w:rsid w:val="444E7AB7"/>
    <w:rsid w:val="44501A81"/>
    <w:rsid w:val="44507864"/>
    <w:rsid w:val="4456696C"/>
    <w:rsid w:val="44592343"/>
    <w:rsid w:val="445F1CC4"/>
    <w:rsid w:val="445F7F16"/>
    <w:rsid w:val="446077EA"/>
    <w:rsid w:val="446472DA"/>
    <w:rsid w:val="44654E01"/>
    <w:rsid w:val="446C184E"/>
    <w:rsid w:val="446E1A78"/>
    <w:rsid w:val="446E63AB"/>
    <w:rsid w:val="44705C7F"/>
    <w:rsid w:val="44784B34"/>
    <w:rsid w:val="447A08AC"/>
    <w:rsid w:val="447F0234"/>
    <w:rsid w:val="448259B3"/>
    <w:rsid w:val="44894F93"/>
    <w:rsid w:val="448B0C47"/>
    <w:rsid w:val="448D01A5"/>
    <w:rsid w:val="448E07FB"/>
    <w:rsid w:val="44906321"/>
    <w:rsid w:val="449728F3"/>
    <w:rsid w:val="44983428"/>
    <w:rsid w:val="44995DA8"/>
    <w:rsid w:val="449D0A3E"/>
    <w:rsid w:val="449F0313"/>
    <w:rsid w:val="449F47B6"/>
    <w:rsid w:val="449F6565"/>
    <w:rsid w:val="44A443B1"/>
    <w:rsid w:val="44A47BF9"/>
    <w:rsid w:val="44A616A1"/>
    <w:rsid w:val="44A771C7"/>
    <w:rsid w:val="44A818BD"/>
    <w:rsid w:val="44A973E3"/>
    <w:rsid w:val="44AB6972"/>
    <w:rsid w:val="44AC2A30"/>
    <w:rsid w:val="44B33DBE"/>
    <w:rsid w:val="44B57B36"/>
    <w:rsid w:val="44C164DB"/>
    <w:rsid w:val="44C304A5"/>
    <w:rsid w:val="44C47D79"/>
    <w:rsid w:val="44CA5EB2"/>
    <w:rsid w:val="44CB1108"/>
    <w:rsid w:val="44CB55AC"/>
    <w:rsid w:val="44CF0FD6"/>
    <w:rsid w:val="44D00A48"/>
    <w:rsid w:val="44D81A76"/>
    <w:rsid w:val="44D97CC8"/>
    <w:rsid w:val="44DC3315"/>
    <w:rsid w:val="44DE304C"/>
    <w:rsid w:val="44E02E86"/>
    <w:rsid w:val="44E64193"/>
    <w:rsid w:val="44E65F41"/>
    <w:rsid w:val="44E77A14"/>
    <w:rsid w:val="44E93C84"/>
    <w:rsid w:val="44EB0D5B"/>
    <w:rsid w:val="44EF57E7"/>
    <w:rsid w:val="44F05012"/>
    <w:rsid w:val="44F129F5"/>
    <w:rsid w:val="44F248E6"/>
    <w:rsid w:val="44F543D6"/>
    <w:rsid w:val="44F74ACF"/>
    <w:rsid w:val="44F763A1"/>
    <w:rsid w:val="44F87A23"/>
    <w:rsid w:val="44FC39B7"/>
    <w:rsid w:val="45014B29"/>
    <w:rsid w:val="45087A9F"/>
    <w:rsid w:val="450C650E"/>
    <w:rsid w:val="450E7246"/>
    <w:rsid w:val="450F36EA"/>
    <w:rsid w:val="4510679C"/>
    <w:rsid w:val="45110AAC"/>
    <w:rsid w:val="45132AAF"/>
    <w:rsid w:val="451A3B58"/>
    <w:rsid w:val="45216F7A"/>
    <w:rsid w:val="45230F44"/>
    <w:rsid w:val="45237196"/>
    <w:rsid w:val="45286D33"/>
    <w:rsid w:val="452D1DC2"/>
    <w:rsid w:val="452D3B70"/>
    <w:rsid w:val="452D591E"/>
    <w:rsid w:val="453273D9"/>
    <w:rsid w:val="453749EF"/>
    <w:rsid w:val="453B44DF"/>
    <w:rsid w:val="453C0257"/>
    <w:rsid w:val="4541761C"/>
    <w:rsid w:val="45433394"/>
    <w:rsid w:val="45435142"/>
    <w:rsid w:val="454421FA"/>
    <w:rsid w:val="45462E84"/>
    <w:rsid w:val="454834FD"/>
    <w:rsid w:val="454D49ED"/>
    <w:rsid w:val="45525385"/>
    <w:rsid w:val="455410FD"/>
    <w:rsid w:val="45554E75"/>
    <w:rsid w:val="45561319"/>
    <w:rsid w:val="45570BED"/>
    <w:rsid w:val="4557299B"/>
    <w:rsid w:val="45581B00"/>
    <w:rsid w:val="455A248C"/>
    <w:rsid w:val="455B692F"/>
    <w:rsid w:val="455C4456"/>
    <w:rsid w:val="45603F46"/>
    <w:rsid w:val="4561381A"/>
    <w:rsid w:val="45633A36"/>
    <w:rsid w:val="45637592"/>
    <w:rsid w:val="4568104C"/>
    <w:rsid w:val="456A0921"/>
    <w:rsid w:val="456B6447"/>
    <w:rsid w:val="456F23DB"/>
    <w:rsid w:val="456F4189"/>
    <w:rsid w:val="45713DE8"/>
    <w:rsid w:val="45723C79"/>
    <w:rsid w:val="457E617A"/>
    <w:rsid w:val="4582210E"/>
    <w:rsid w:val="45893B21"/>
    <w:rsid w:val="458D0AB3"/>
    <w:rsid w:val="458F482B"/>
    <w:rsid w:val="45921C25"/>
    <w:rsid w:val="45931786"/>
    <w:rsid w:val="45950735"/>
    <w:rsid w:val="459B31D0"/>
    <w:rsid w:val="459B5914"/>
    <w:rsid w:val="459E05CA"/>
    <w:rsid w:val="45A1630C"/>
    <w:rsid w:val="45A55DFD"/>
    <w:rsid w:val="45A8112B"/>
    <w:rsid w:val="45A81449"/>
    <w:rsid w:val="45AC6899"/>
    <w:rsid w:val="45AE28FA"/>
    <w:rsid w:val="45AF27D7"/>
    <w:rsid w:val="45B147A1"/>
    <w:rsid w:val="45B222C8"/>
    <w:rsid w:val="45B46040"/>
    <w:rsid w:val="45B918A8"/>
    <w:rsid w:val="45BB117C"/>
    <w:rsid w:val="45BE6CC5"/>
    <w:rsid w:val="45BE6EBE"/>
    <w:rsid w:val="45C07B56"/>
    <w:rsid w:val="45C30817"/>
    <w:rsid w:val="45C344D5"/>
    <w:rsid w:val="45C53DA9"/>
    <w:rsid w:val="45C83899"/>
    <w:rsid w:val="45CA7611"/>
    <w:rsid w:val="45CE5353"/>
    <w:rsid w:val="45D3296A"/>
    <w:rsid w:val="45D43FEC"/>
    <w:rsid w:val="45D466E2"/>
    <w:rsid w:val="45D87F80"/>
    <w:rsid w:val="45DC10F2"/>
    <w:rsid w:val="45DD5596"/>
    <w:rsid w:val="45DD7344"/>
    <w:rsid w:val="45E06E35"/>
    <w:rsid w:val="45E36925"/>
    <w:rsid w:val="45E85CE9"/>
    <w:rsid w:val="45EC3A2B"/>
    <w:rsid w:val="45EC3D2C"/>
    <w:rsid w:val="45EF0E26"/>
    <w:rsid w:val="45F36B68"/>
    <w:rsid w:val="45F4643C"/>
    <w:rsid w:val="45F8417E"/>
    <w:rsid w:val="45FD1795"/>
    <w:rsid w:val="45FE72BB"/>
    <w:rsid w:val="4601381E"/>
    <w:rsid w:val="46050649"/>
    <w:rsid w:val="4605689B"/>
    <w:rsid w:val="4607616F"/>
    <w:rsid w:val="46080139"/>
    <w:rsid w:val="460F14C8"/>
    <w:rsid w:val="46184820"/>
    <w:rsid w:val="461B60BF"/>
    <w:rsid w:val="461B7772"/>
    <w:rsid w:val="461D3BE5"/>
    <w:rsid w:val="461F228F"/>
    <w:rsid w:val="46207231"/>
    <w:rsid w:val="46250CEB"/>
    <w:rsid w:val="46252A99"/>
    <w:rsid w:val="462705C0"/>
    <w:rsid w:val="462907DC"/>
    <w:rsid w:val="462C207A"/>
    <w:rsid w:val="462C3166"/>
    <w:rsid w:val="462C3A2D"/>
    <w:rsid w:val="462D264E"/>
    <w:rsid w:val="462F1B6A"/>
    <w:rsid w:val="4631143E"/>
    <w:rsid w:val="463158E2"/>
    <w:rsid w:val="463902F3"/>
    <w:rsid w:val="463A4797"/>
    <w:rsid w:val="463C0CB3"/>
    <w:rsid w:val="463F1DAD"/>
    <w:rsid w:val="4645313C"/>
    <w:rsid w:val="4646138E"/>
    <w:rsid w:val="46475DC6"/>
    <w:rsid w:val="46477E5A"/>
    <w:rsid w:val="464A2500"/>
    <w:rsid w:val="464C07A8"/>
    <w:rsid w:val="464C6278"/>
    <w:rsid w:val="464E1FF0"/>
    <w:rsid w:val="464E3D9E"/>
    <w:rsid w:val="46511AE0"/>
    <w:rsid w:val="46522ED9"/>
    <w:rsid w:val="46535859"/>
    <w:rsid w:val="4654512D"/>
    <w:rsid w:val="46582153"/>
    <w:rsid w:val="465B470D"/>
    <w:rsid w:val="465D2233"/>
    <w:rsid w:val="46674E60"/>
    <w:rsid w:val="46690BD8"/>
    <w:rsid w:val="46696922"/>
    <w:rsid w:val="466B0DF4"/>
    <w:rsid w:val="466E61EE"/>
    <w:rsid w:val="46733805"/>
    <w:rsid w:val="46753A21"/>
    <w:rsid w:val="467F21AA"/>
    <w:rsid w:val="46805F22"/>
    <w:rsid w:val="46810B28"/>
    <w:rsid w:val="4682613E"/>
    <w:rsid w:val="46843C64"/>
    <w:rsid w:val="468772B0"/>
    <w:rsid w:val="4691012F"/>
    <w:rsid w:val="46911EDD"/>
    <w:rsid w:val="46971BE9"/>
    <w:rsid w:val="4698770F"/>
    <w:rsid w:val="469D0882"/>
    <w:rsid w:val="469D4D26"/>
    <w:rsid w:val="46A00372"/>
    <w:rsid w:val="46A14816"/>
    <w:rsid w:val="46A41C10"/>
    <w:rsid w:val="46A63BDA"/>
    <w:rsid w:val="46A71700"/>
    <w:rsid w:val="46AD773B"/>
    <w:rsid w:val="46AF05B5"/>
    <w:rsid w:val="46B300A5"/>
    <w:rsid w:val="46B34549"/>
    <w:rsid w:val="46B362F7"/>
    <w:rsid w:val="46B53E1D"/>
    <w:rsid w:val="46BF4C9C"/>
    <w:rsid w:val="46BF51B8"/>
    <w:rsid w:val="46C422B2"/>
    <w:rsid w:val="46C9300C"/>
    <w:rsid w:val="46C93D6D"/>
    <w:rsid w:val="46CB1893"/>
    <w:rsid w:val="46CC1167"/>
    <w:rsid w:val="46CC6C29"/>
    <w:rsid w:val="46CD560B"/>
    <w:rsid w:val="46D149CF"/>
    <w:rsid w:val="46D22C21"/>
    <w:rsid w:val="46D324F5"/>
    <w:rsid w:val="46D5626E"/>
    <w:rsid w:val="46DC3AA0"/>
    <w:rsid w:val="46DC584E"/>
    <w:rsid w:val="46DF533E"/>
    <w:rsid w:val="46E12E64"/>
    <w:rsid w:val="46E4349B"/>
    <w:rsid w:val="46E81166"/>
    <w:rsid w:val="46E82445"/>
    <w:rsid w:val="46E87A25"/>
    <w:rsid w:val="46E93AC7"/>
    <w:rsid w:val="46EB3CE3"/>
    <w:rsid w:val="46EE3002"/>
    <w:rsid w:val="46F10BCE"/>
    <w:rsid w:val="46F54B62"/>
    <w:rsid w:val="46F72688"/>
    <w:rsid w:val="46F96400"/>
    <w:rsid w:val="46FC7C9E"/>
    <w:rsid w:val="46FF1184"/>
    <w:rsid w:val="470006DD"/>
    <w:rsid w:val="47017063"/>
    <w:rsid w:val="47022DDB"/>
    <w:rsid w:val="47024B89"/>
    <w:rsid w:val="47064679"/>
    <w:rsid w:val="470D3C59"/>
    <w:rsid w:val="471072A6"/>
    <w:rsid w:val="47136D96"/>
    <w:rsid w:val="47150183"/>
    <w:rsid w:val="47150D60"/>
    <w:rsid w:val="471825FE"/>
    <w:rsid w:val="471A47DF"/>
    <w:rsid w:val="471A6376"/>
    <w:rsid w:val="471E5FAD"/>
    <w:rsid w:val="47240FA3"/>
    <w:rsid w:val="472745EF"/>
    <w:rsid w:val="47275F43"/>
    <w:rsid w:val="47282841"/>
    <w:rsid w:val="472A5B47"/>
    <w:rsid w:val="472B2331"/>
    <w:rsid w:val="472C640A"/>
    <w:rsid w:val="47307948"/>
    <w:rsid w:val="473311E6"/>
    <w:rsid w:val="47372A84"/>
    <w:rsid w:val="47374857"/>
    <w:rsid w:val="473D3E13"/>
    <w:rsid w:val="473E2065"/>
    <w:rsid w:val="474358CD"/>
    <w:rsid w:val="4743767B"/>
    <w:rsid w:val="47451645"/>
    <w:rsid w:val="4746716B"/>
    <w:rsid w:val="47486A40"/>
    <w:rsid w:val="474927B8"/>
    <w:rsid w:val="474A6C5C"/>
    <w:rsid w:val="474D04FA"/>
    <w:rsid w:val="47501D98"/>
    <w:rsid w:val="47550636"/>
    <w:rsid w:val="475B7D47"/>
    <w:rsid w:val="475E2707"/>
    <w:rsid w:val="475F3D89"/>
    <w:rsid w:val="47617B01"/>
    <w:rsid w:val="476475F1"/>
    <w:rsid w:val="47657A14"/>
    <w:rsid w:val="47694C08"/>
    <w:rsid w:val="476A10AC"/>
    <w:rsid w:val="476F0470"/>
    <w:rsid w:val="477535AD"/>
    <w:rsid w:val="47775577"/>
    <w:rsid w:val="477B5067"/>
    <w:rsid w:val="477C0DDF"/>
    <w:rsid w:val="477E06B3"/>
    <w:rsid w:val="478131A3"/>
    <w:rsid w:val="4783216D"/>
    <w:rsid w:val="47867568"/>
    <w:rsid w:val="478B1022"/>
    <w:rsid w:val="478C2B56"/>
    <w:rsid w:val="478D6B48"/>
    <w:rsid w:val="47901980"/>
    <w:rsid w:val="4791488A"/>
    <w:rsid w:val="47953C4F"/>
    <w:rsid w:val="47963F38"/>
    <w:rsid w:val="47971775"/>
    <w:rsid w:val="47986448"/>
    <w:rsid w:val="479B1265"/>
    <w:rsid w:val="479B74B7"/>
    <w:rsid w:val="479E6FA7"/>
    <w:rsid w:val="479F062A"/>
    <w:rsid w:val="47A3011A"/>
    <w:rsid w:val="47A345BE"/>
    <w:rsid w:val="47A356A1"/>
    <w:rsid w:val="47A619B8"/>
    <w:rsid w:val="47A67E4C"/>
    <w:rsid w:val="47A81BD4"/>
    <w:rsid w:val="47AA14A8"/>
    <w:rsid w:val="47B2035D"/>
    <w:rsid w:val="47B40579"/>
    <w:rsid w:val="47B42327"/>
    <w:rsid w:val="47B642F1"/>
    <w:rsid w:val="47BC11DC"/>
    <w:rsid w:val="47C14A44"/>
    <w:rsid w:val="47C6205A"/>
    <w:rsid w:val="47CA7D9C"/>
    <w:rsid w:val="47CF7161"/>
    <w:rsid w:val="47D06A35"/>
    <w:rsid w:val="47D12ED9"/>
    <w:rsid w:val="47D169E9"/>
    <w:rsid w:val="47D26C51"/>
    <w:rsid w:val="47D2710B"/>
    <w:rsid w:val="47D46525"/>
    <w:rsid w:val="47D77DC3"/>
    <w:rsid w:val="47D97FDF"/>
    <w:rsid w:val="47E57A30"/>
    <w:rsid w:val="47E744AA"/>
    <w:rsid w:val="47E81FD1"/>
    <w:rsid w:val="47EA7AF7"/>
    <w:rsid w:val="47EC1AC1"/>
    <w:rsid w:val="47EC47EF"/>
    <w:rsid w:val="47F22034"/>
    <w:rsid w:val="47F353EF"/>
    <w:rsid w:val="47F72214"/>
    <w:rsid w:val="47F87B7D"/>
    <w:rsid w:val="47F95F8C"/>
    <w:rsid w:val="47FD3CCE"/>
    <w:rsid w:val="4800556C"/>
    <w:rsid w:val="48027536"/>
    <w:rsid w:val="48030BB8"/>
    <w:rsid w:val="48036E0A"/>
    <w:rsid w:val="480701F9"/>
    <w:rsid w:val="48084421"/>
    <w:rsid w:val="480A63EB"/>
    <w:rsid w:val="480C2163"/>
    <w:rsid w:val="480C5CBF"/>
    <w:rsid w:val="480F755D"/>
    <w:rsid w:val="48107E1B"/>
    <w:rsid w:val="481334F1"/>
    <w:rsid w:val="48141018"/>
    <w:rsid w:val="48183473"/>
    <w:rsid w:val="481A347D"/>
    <w:rsid w:val="481B4154"/>
    <w:rsid w:val="481C43B2"/>
    <w:rsid w:val="481D611E"/>
    <w:rsid w:val="481E59F2"/>
    <w:rsid w:val="482079BC"/>
    <w:rsid w:val="48224E01"/>
    <w:rsid w:val="482374AD"/>
    <w:rsid w:val="4828061F"/>
    <w:rsid w:val="482A4397"/>
    <w:rsid w:val="482C6361"/>
    <w:rsid w:val="482D3E87"/>
    <w:rsid w:val="482F19AD"/>
    <w:rsid w:val="482F7BFF"/>
    <w:rsid w:val="48345216"/>
    <w:rsid w:val="483B0352"/>
    <w:rsid w:val="484016C6"/>
    <w:rsid w:val="484C07B1"/>
    <w:rsid w:val="484F02A2"/>
    <w:rsid w:val="48517B76"/>
    <w:rsid w:val="48547666"/>
    <w:rsid w:val="485A3B02"/>
    <w:rsid w:val="485D29BF"/>
    <w:rsid w:val="486024AF"/>
    <w:rsid w:val="4860600B"/>
    <w:rsid w:val="48645AFB"/>
    <w:rsid w:val="4864754D"/>
    <w:rsid w:val="48653621"/>
    <w:rsid w:val="4867383D"/>
    <w:rsid w:val="48684EBF"/>
    <w:rsid w:val="48691363"/>
    <w:rsid w:val="486B02D5"/>
    <w:rsid w:val="486E697A"/>
    <w:rsid w:val="487675DC"/>
    <w:rsid w:val="48783354"/>
    <w:rsid w:val="48790E7B"/>
    <w:rsid w:val="487B1097"/>
    <w:rsid w:val="487B4BF3"/>
    <w:rsid w:val="487D3737"/>
    <w:rsid w:val="487E53C2"/>
    <w:rsid w:val="487F0B87"/>
    <w:rsid w:val="48802209"/>
    <w:rsid w:val="488A12DA"/>
    <w:rsid w:val="488A14A0"/>
    <w:rsid w:val="488B752C"/>
    <w:rsid w:val="488F069E"/>
    <w:rsid w:val="488F68F0"/>
    <w:rsid w:val="48903B37"/>
    <w:rsid w:val="48914416"/>
    <w:rsid w:val="4893018E"/>
    <w:rsid w:val="48967CC0"/>
    <w:rsid w:val="489839F7"/>
    <w:rsid w:val="489A151D"/>
    <w:rsid w:val="489B5295"/>
    <w:rsid w:val="489D47EC"/>
    <w:rsid w:val="489D50BA"/>
    <w:rsid w:val="489D7762"/>
    <w:rsid w:val="48A02236"/>
    <w:rsid w:val="48A14B56"/>
    <w:rsid w:val="48A405ED"/>
    <w:rsid w:val="48AB7349"/>
    <w:rsid w:val="48B14AB8"/>
    <w:rsid w:val="48B30830"/>
    <w:rsid w:val="48B9417F"/>
    <w:rsid w:val="48BB76E5"/>
    <w:rsid w:val="48BC5937"/>
    <w:rsid w:val="48BF0F83"/>
    <w:rsid w:val="48BF5427"/>
    <w:rsid w:val="48C06AA9"/>
    <w:rsid w:val="48C24B70"/>
    <w:rsid w:val="48C77E38"/>
    <w:rsid w:val="48C92735"/>
    <w:rsid w:val="48CA7928"/>
    <w:rsid w:val="48CB2F54"/>
    <w:rsid w:val="48CB3DCC"/>
    <w:rsid w:val="48CB5B7A"/>
    <w:rsid w:val="48CC18F2"/>
    <w:rsid w:val="48CC544E"/>
    <w:rsid w:val="48D12A65"/>
    <w:rsid w:val="48D662CD"/>
    <w:rsid w:val="48D72771"/>
    <w:rsid w:val="48DA7B6B"/>
    <w:rsid w:val="48DD3AFF"/>
    <w:rsid w:val="48DF1625"/>
    <w:rsid w:val="48DF6239"/>
    <w:rsid w:val="48E64762"/>
    <w:rsid w:val="48EE1869"/>
    <w:rsid w:val="48EE3617"/>
    <w:rsid w:val="48F30C2D"/>
    <w:rsid w:val="48F350D1"/>
    <w:rsid w:val="48F42B43"/>
    <w:rsid w:val="48F61A0A"/>
    <w:rsid w:val="48F81653"/>
    <w:rsid w:val="48F86243"/>
    <w:rsid w:val="48FA645F"/>
    <w:rsid w:val="48FF40E2"/>
    <w:rsid w:val="4900334A"/>
    <w:rsid w:val="490177EE"/>
    <w:rsid w:val="49021329"/>
    <w:rsid w:val="49034F2A"/>
    <w:rsid w:val="4906643D"/>
    <w:rsid w:val="490E3CB9"/>
    <w:rsid w:val="49105C83"/>
    <w:rsid w:val="49107A31"/>
    <w:rsid w:val="49153299"/>
    <w:rsid w:val="49170DBF"/>
    <w:rsid w:val="49175D5C"/>
    <w:rsid w:val="49180694"/>
    <w:rsid w:val="49184C88"/>
    <w:rsid w:val="491F5EC6"/>
    <w:rsid w:val="49211C3E"/>
    <w:rsid w:val="492139EC"/>
    <w:rsid w:val="49221512"/>
    <w:rsid w:val="49261002"/>
    <w:rsid w:val="49262DB0"/>
    <w:rsid w:val="49290AF3"/>
    <w:rsid w:val="492928A1"/>
    <w:rsid w:val="49296D45"/>
    <w:rsid w:val="492B03C7"/>
    <w:rsid w:val="492C413F"/>
    <w:rsid w:val="492E435B"/>
    <w:rsid w:val="49307B69"/>
    <w:rsid w:val="49311755"/>
    <w:rsid w:val="49351245"/>
    <w:rsid w:val="49364200"/>
    <w:rsid w:val="49382230"/>
    <w:rsid w:val="49382AE4"/>
    <w:rsid w:val="49396F88"/>
    <w:rsid w:val="493C0826"/>
    <w:rsid w:val="493C25D4"/>
    <w:rsid w:val="493F0316"/>
    <w:rsid w:val="493F3E72"/>
    <w:rsid w:val="49415E3C"/>
    <w:rsid w:val="4948541D"/>
    <w:rsid w:val="494871CB"/>
    <w:rsid w:val="494B2817"/>
    <w:rsid w:val="494E0559"/>
    <w:rsid w:val="49521DF7"/>
    <w:rsid w:val="49557B3A"/>
    <w:rsid w:val="495711BC"/>
    <w:rsid w:val="49575660"/>
    <w:rsid w:val="495C2C76"/>
    <w:rsid w:val="495C4A24"/>
    <w:rsid w:val="495C67D2"/>
    <w:rsid w:val="495D254A"/>
    <w:rsid w:val="495F62C2"/>
    <w:rsid w:val="496164DE"/>
    <w:rsid w:val="49641B2B"/>
    <w:rsid w:val="49647D7D"/>
    <w:rsid w:val="496658A3"/>
    <w:rsid w:val="49697141"/>
    <w:rsid w:val="496A5C71"/>
    <w:rsid w:val="496B4C67"/>
    <w:rsid w:val="496E4757"/>
    <w:rsid w:val="496F29A9"/>
    <w:rsid w:val="496F5067"/>
    <w:rsid w:val="49723FC0"/>
    <w:rsid w:val="49764A01"/>
    <w:rsid w:val="497A30FC"/>
    <w:rsid w:val="497A52AD"/>
    <w:rsid w:val="497A75A0"/>
    <w:rsid w:val="497C50C6"/>
    <w:rsid w:val="497C6E74"/>
    <w:rsid w:val="497F6965"/>
    <w:rsid w:val="4981092F"/>
    <w:rsid w:val="49837F59"/>
    <w:rsid w:val="49845D29"/>
    <w:rsid w:val="49926698"/>
    <w:rsid w:val="49957F36"/>
    <w:rsid w:val="49997A26"/>
    <w:rsid w:val="499A379E"/>
    <w:rsid w:val="499A554C"/>
    <w:rsid w:val="499C3073"/>
    <w:rsid w:val="49A14B2D"/>
    <w:rsid w:val="49A168DB"/>
    <w:rsid w:val="49A32653"/>
    <w:rsid w:val="49AD1A85"/>
    <w:rsid w:val="49AD5280"/>
    <w:rsid w:val="49BA174B"/>
    <w:rsid w:val="49BF4FB3"/>
    <w:rsid w:val="49C07509"/>
    <w:rsid w:val="49C10D2B"/>
    <w:rsid w:val="49C12AD9"/>
    <w:rsid w:val="49C17EFB"/>
    <w:rsid w:val="49C4497B"/>
    <w:rsid w:val="49C64593"/>
    <w:rsid w:val="49D2118A"/>
    <w:rsid w:val="49D267A7"/>
    <w:rsid w:val="49D547D7"/>
    <w:rsid w:val="49DB1DED"/>
    <w:rsid w:val="49E30CA1"/>
    <w:rsid w:val="49EB7B56"/>
    <w:rsid w:val="49ED38CE"/>
    <w:rsid w:val="49ED7D72"/>
    <w:rsid w:val="49EF2089"/>
    <w:rsid w:val="49EF5898"/>
    <w:rsid w:val="49F033BE"/>
    <w:rsid w:val="49F20EE5"/>
    <w:rsid w:val="49F25388"/>
    <w:rsid w:val="49F41101"/>
    <w:rsid w:val="49F96717"/>
    <w:rsid w:val="49FB248F"/>
    <w:rsid w:val="49FB7DDB"/>
    <w:rsid w:val="49FD6207"/>
    <w:rsid w:val="49FE1F7F"/>
    <w:rsid w:val="49FE3D2D"/>
    <w:rsid w:val="4A01737A"/>
    <w:rsid w:val="4A0330F2"/>
    <w:rsid w:val="4A050C18"/>
    <w:rsid w:val="4A08695A"/>
    <w:rsid w:val="4A0A26D2"/>
    <w:rsid w:val="4A0A4480"/>
    <w:rsid w:val="4A0D21C2"/>
    <w:rsid w:val="4A0D3F70"/>
    <w:rsid w:val="4A0F1A96"/>
    <w:rsid w:val="4A111CB3"/>
    <w:rsid w:val="4A1B3CCE"/>
    <w:rsid w:val="4A1B668D"/>
    <w:rsid w:val="4A1D0657"/>
    <w:rsid w:val="4A1E617D"/>
    <w:rsid w:val="4A1E7F2C"/>
    <w:rsid w:val="4A201EF6"/>
    <w:rsid w:val="4A225C6E"/>
    <w:rsid w:val="4A253068"/>
    <w:rsid w:val="4A272014"/>
    <w:rsid w:val="4A280DAA"/>
    <w:rsid w:val="4A2A68D0"/>
    <w:rsid w:val="4A2D17DA"/>
    <w:rsid w:val="4A2D4613"/>
    <w:rsid w:val="4A2F2139"/>
    <w:rsid w:val="4A2F3EE7"/>
    <w:rsid w:val="4A301A0D"/>
    <w:rsid w:val="4A315EB1"/>
    <w:rsid w:val="4A317C5F"/>
    <w:rsid w:val="4A336427"/>
    <w:rsid w:val="4A3414FD"/>
    <w:rsid w:val="4A3731FD"/>
    <w:rsid w:val="4A396B13"/>
    <w:rsid w:val="4A3D2AA8"/>
    <w:rsid w:val="4A3D4856"/>
    <w:rsid w:val="4A3E237C"/>
    <w:rsid w:val="4A441248"/>
    <w:rsid w:val="4A4431E9"/>
    <w:rsid w:val="4A4831FA"/>
    <w:rsid w:val="4A49144C"/>
    <w:rsid w:val="4A4A2ACF"/>
    <w:rsid w:val="4A522EDD"/>
    <w:rsid w:val="4A5B4CDC"/>
    <w:rsid w:val="4A5D6CA6"/>
    <w:rsid w:val="4A606796"/>
    <w:rsid w:val="4A62250E"/>
    <w:rsid w:val="4A657908"/>
    <w:rsid w:val="4A6718D3"/>
    <w:rsid w:val="4A673681"/>
    <w:rsid w:val="4A6A13C3"/>
    <w:rsid w:val="4A6F2535"/>
    <w:rsid w:val="4A712751"/>
    <w:rsid w:val="4A722025"/>
    <w:rsid w:val="4A730277"/>
    <w:rsid w:val="4A733D00"/>
    <w:rsid w:val="4A7638C4"/>
    <w:rsid w:val="4A7B537E"/>
    <w:rsid w:val="4A7D10F6"/>
    <w:rsid w:val="4A7D2EA4"/>
    <w:rsid w:val="4A7D4C52"/>
    <w:rsid w:val="4A800BE6"/>
    <w:rsid w:val="4A842484"/>
    <w:rsid w:val="4A875AD1"/>
    <w:rsid w:val="4A895CED"/>
    <w:rsid w:val="4A8A3813"/>
    <w:rsid w:val="4A9106FD"/>
    <w:rsid w:val="4A934476"/>
    <w:rsid w:val="4A946440"/>
    <w:rsid w:val="4A993A56"/>
    <w:rsid w:val="4A9B5A20"/>
    <w:rsid w:val="4A9F3A4B"/>
    <w:rsid w:val="4A9F72BE"/>
    <w:rsid w:val="4AA246B9"/>
    <w:rsid w:val="4AA743C5"/>
    <w:rsid w:val="4AA76173"/>
    <w:rsid w:val="4AA85D7F"/>
    <w:rsid w:val="4AAA17BF"/>
    <w:rsid w:val="4AB16FF2"/>
    <w:rsid w:val="4AB32D6A"/>
    <w:rsid w:val="4AB60164"/>
    <w:rsid w:val="4AB668F2"/>
    <w:rsid w:val="4ABA0E72"/>
    <w:rsid w:val="4AC926D7"/>
    <w:rsid w:val="4ACA1E61"/>
    <w:rsid w:val="4ACC7988"/>
    <w:rsid w:val="4AD61E4E"/>
    <w:rsid w:val="4ADC38AC"/>
    <w:rsid w:val="4ADF3B5F"/>
    <w:rsid w:val="4ADF76BB"/>
    <w:rsid w:val="4AE0587A"/>
    <w:rsid w:val="4AE20F59"/>
    <w:rsid w:val="4AE42F23"/>
    <w:rsid w:val="4AE5022F"/>
    <w:rsid w:val="4AE51342"/>
    <w:rsid w:val="4AE747C1"/>
    <w:rsid w:val="4AE7656F"/>
    <w:rsid w:val="4AEC627C"/>
    <w:rsid w:val="4AF33166"/>
    <w:rsid w:val="4AF84C20"/>
    <w:rsid w:val="4AFA2747"/>
    <w:rsid w:val="4AFA62A3"/>
    <w:rsid w:val="4AFB201B"/>
    <w:rsid w:val="4AFD3FE5"/>
    <w:rsid w:val="4B0215FB"/>
    <w:rsid w:val="4B06733D"/>
    <w:rsid w:val="4B076C12"/>
    <w:rsid w:val="4B08619A"/>
    <w:rsid w:val="4B094738"/>
    <w:rsid w:val="4B0B04B0"/>
    <w:rsid w:val="4B0B6702"/>
    <w:rsid w:val="4B0C247A"/>
    <w:rsid w:val="4B125CE2"/>
    <w:rsid w:val="4B1355B6"/>
    <w:rsid w:val="4B157580"/>
    <w:rsid w:val="4B176112"/>
    <w:rsid w:val="4B1A06F3"/>
    <w:rsid w:val="4B1A4B97"/>
    <w:rsid w:val="4B1D6435"/>
    <w:rsid w:val="4B1D77C8"/>
    <w:rsid w:val="4B1E03C0"/>
    <w:rsid w:val="4B201A81"/>
    <w:rsid w:val="4B294DDA"/>
    <w:rsid w:val="4B2C48CA"/>
    <w:rsid w:val="4B306168"/>
    <w:rsid w:val="4B3128BF"/>
    <w:rsid w:val="4B320132"/>
    <w:rsid w:val="4B3317B5"/>
    <w:rsid w:val="4B3465C0"/>
    <w:rsid w:val="4B35552D"/>
    <w:rsid w:val="4B3612A5"/>
    <w:rsid w:val="4B371D20"/>
    <w:rsid w:val="4B38501D"/>
    <w:rsid w:val="4B394FC8"/>
    <w:rsid w:val="4B3A6458"/>
    <w:rsid w:val="4B3B68BB"/>
    <w:rsid w:val="4B3D6AD7"/>
    <w:rsid w:val="4B3E79AA"/>
    <w:rsid w:val="4B3F0159"/>
    <w:rsid w:val="4B3F05A3"/>
    <w:rsid w:val="4B3F45FD"/>
    <w:rsid w:val="4B413ED2"/>
    <w:rsid w:val="4B425E9C"/>
    <w:rsid w:val="4B46598C"/>
    <w:rsid w:val="4B46773A"/>
    <w:rsid w:val="4B482EFB"/>
    <w:rsid w:val="4B4A7957"/>
    <w:rsid w:val="4B4B6AFE"/>
    <w:rsid w:val="4B4D6D1A"/>
    <w:rsid w:val="4B4F71EE"/>
    <w:rsid w:val="4B4F793C"/>
    <w:rsid w:val="4B502367"/>
    <w:rsid w:val="4B5160DF"/>
    <w:rsid w:val="4B571947"/>
    <w:rsid w:val="4B5906B1"/>
    <w:rsid w:val="4B5A1437"/>
    <w:rsid w:val="4B5A31E5"/>
    <w:rsid w:val="4B5D6832"/>
    <w:rsid w:val="4B5E2947"/>
    <w:rsid w:val="4B5F66AB"/>
    <w:rsid w:val="4B614574"/>
    <w:rsid w:val="4B6202EC"/>
    <w:rsid w:val="4B6422B6"/>
    <w:rsid w:val="4B661B8A"/>
    <w:rsid w:val="4B667DDC"/>
    <w:rsid w:val="4B6B0F4E"/>
    <w:rsid w:val="4B6B71A0"/>
    <w:rsid w:val="4B6D116B"/>
    <w:rsid w:val="4B726781"/>
    <w:rsid w:val="4B791048"/>
    <w:rsid w:val="4B80232E"/>
    <w:rsid w:val="4B82207D"/>
    <w:rsid w:val="4B83273C"/>
    <w:rsid w:val="4B840262"/>
    <w:rsid w:val="4B8464B4"/>
    <w:rsid w:val="4B863FDA"/>
    <w:rsid w:val="4B885FA4"/>
    <w:rsid w:val="4B8B7843"/>
    <w:rsid w:val="4B8D20E2"/>
    <w:rsid w:val="4B8D35F5"/>
    <w:rsid w:val="4B904E59"/>
    <w:rsid w:val="4B92297F"/>
    <w:rsid w:val="4B9506C1"/>
    <w:rsid w:val="4B9D30D2"/>
    <w:rsid w:val="4B9D4BD1"/>
    <w:rsid w:val="4B9E7576"/>
    <w:rsid w:val="4BA3693A"/>
    <w:rsid w:val="4BA44460"/>
    <w:rsid w:val="4BA6642B"/>
    <w:rsid w:val="4BAA0A4B"/>
    <w:rsid w:val="4BAD77B9"/>
    <w:rsid w:val="4BAE109A"/>
    <w:rsid w:val="4BAE52DF"/>
    <w:rsid w:val="4BB24B7F"/>
    <w:rsid w:val="4BB24DCF"/>
    <w:rsid w:val="4BB52B12"/>
    <w:rsid w:val="4BB70638"/>
    <w:rsid w:val="4BC13264"/>
    <w:rsid w:val="4BC44B03"/>
    <w:rsid w:val="4BC66ACD"/>
    <w:rsid w:val="4BC845F3"/>
    <w:rsid w:val="4BCA7971"/>
    <w:rsid w:val="4BD765E4"/>
    <w:rsid w:val="4BDA60D4"/>
    <w:rsid w:val="4BDD2773"/>
    <w:rsid w:val="4BDF193C"/>
    <w:rsid w:val="4BE11211"/>
    <w:rsid w:val="4BE34F89"/>
    <w:rsid w:val="4BE60F1D"/>
    <w:rsid w:val="4BEC277D"/>
    <w:rsid w:val="4BED4C7B"/>
    <w:rsid w:val="4BF03B4A"/>
    <w:rsid w:val="4BF076A6"/>
    <w:rsid w:val="4BF54CBC"/>
    <w:rsid w:val="4BF90C50"/>
    <w:rsid w:val="4C001FDF"/>
    <w:rsid w:val="4C013661"/>
    <w:rsid w:val="4C017B05"/>
    <w:rsid w:val="4C03387D"/>
    <w:rsid w:val="4C047C1F"/>
    <w:rsid w:val="4C09139E"/>
    <w:rsid w:val="4C0A4C0B"/>
    <w:rsid w:val="4C0A69B9"/>
    <w:rsid w:val="4C0D2006"/>
    <w:rsid w:val="4C0F3FD0"/>
    <w:rsid w:val="4C121D12"/>
    <w:rsid w:val="4C123AC0"/>
    <w:rsid w:val="4C15535E"/>
    <w:rsid w:val="4C1B2975"/>
    <w:rsid w:val="4C231829"/>
    <w:rsid w:val="4C2630C7"/>
    <w:rsid w:val="4C285091"/>
    <w:rsid w:val="4C2B677F"/>
    <w:rsid w:val="4C2D26A8"/>
    <w:rsid w:val="4C2D4456"/>
    <w:rsid w:val="4C3202EF"/>
    <w:rsid w:val="4C343A36"/>
    <w:rsid w:val="4C371778"/>
    <w:rsid w:val="4C381BCA"/>
    <w:rsid w:val="4C392DFB"/>
    <w:rsid w:val="4C3954F1"/>
    <w:rsid w:val="4C417F01"/>
    <w:rsid w:val="4C454852"/>
    <w:rsid w:val="4C455C43"/>
    <w:rsid w:val="4C4A325A"/>
    <w:rsid w:val="4C4F0870"/>
    <w:rsid w:val="4C5145E8"/>
    <w:rsid w:val="4C561BFF"/>
    <w:rsid w:val="4C57579C"/>
    <w:rsid w:val="4C585495"/>
    <w:rsid w:val="4C5D11DF"/>
    <w:rsid w:val="4C6252EC"/>
    <w:rsid w:val="4C651E42"/>
    <w:rsid w:val="4C6A56AA"/>
    <w:rsid w:val="4C6B00A8"/>
    <w:rsid w:val="4C6B4F7E"/>
    <w:rsid w:val="4C6D0CF6"/>
    <w:rsid w:val="4C6F4A6E"/>
    <w:rsid w:val="4C7107E7"/>
    <w:rsid w:val="4C72455F"/>
    <w:rsid w:val="4C7958ED"/>
    <w:rsid w:val="4C79769B"/>
    <w:rsid w:val="4C7B1665"/>
    <w:rsid w:val="4C7D53DD"/>
    <w:rsid w:val="4C7E1596"/>
    <w:rsid w:val="4C7E4CB1"/>
    <w:rsid w:val="4C871CAA"/>
    <w:rsid w:val="4C8A5D4C"/>
    <w:rsid w:val="4C8C5620"/>
    <w:rsid w:val="4C8D1398"/>
    <w:rsid w:val="4C932E1E"/>
    <w:rsid w:val="4C9646F1"/>
    <w:rsid w:val="4C975719"/>
    <w:rsid w:val="4C9D5A7F"/>
    <w:rsid w:val="4C9E57D7"/>
    <w:rsid w:val="4C9E788D"/>
    <w:rsid w:val="4CA574F6"/>
    <w:rsid w:val="4CA74208"/>
    <w:rsid w:val="4CA87F80"/>
    <w:rsid w:val="4CAC7A71"/>
    <w:rsid w:val="4CAF7561"/>
    <w:rsid w:val="4CB132D9"/>
    <w:rsid w:val="4CB15087"/>
    <w:rsid w:val="4CB37051"/>
    <w:rsid w:val="4CB47F8E"/>
    <w:rsid w:val="4CB66B41"/>
    <w:rsid w:val="4CB86415"/>
    <w:rsid w:val="4CBD1C7E"/>
    <w:rsid w:val="4CC0176E"/>
    <w:rsid w:val="4CC17232"/>
    <w:rsid w:val="4CC34DBA"/>
    <w:rsid w:val="4CC4300C"/>
    <w:rsid w:val="4CC748AA"/>
    <w:rsid w:val="4CC7713D"/>
    <w:rsid w:val="4CCB0239"/>
    <w:rsid w:val="4CCC3C6F"/>
    <w:rsid w:val="4CCE5C39"/>
    <w:rsid w:val="4CCF375F"/>
    <w:rsid w:val="4CD6227D"/>
    <w:rsid w:val="4CD6689C"/>
    <w:rsid w:val="4CDB65A8"/>
    <w:rsid w:val="4CDD40CE"/>
    <w:rsid w:val="4CDD7C2A"/>
    <w:rsid w:val="4CDF7E46"/>
    <w:rsid w:val="4CE216E4"/>
    <w:rsid w:val="4CE27936"/>
    <w:rsid w:val="4CE30FB8"/>
    <w:rsid w:val="4CE4545C"/>
    <w:rsid w:val="4CE56BE4"/>
    <w:rsid w:val="4CE70AA9"/>
    <w:rsid w:val="4CE76CFB"/>
    <w:rsid w:val="4CE90CC5"/>
    <w:rsid w:val="4CE92A73"/>
    <w:rsid w:val="4CEC60BF"/>
    <w:rsid w:val="4CF84A64"/>
    <w:rsid w:val="4CFA6A2E"/>
    <w:rsid w:val="4CFD207A"/>
    <w:rsid w:val="4D026D84"/>
    <w:rsid w:val="4D0478AD"/>
    <w:rsid w:val="4D0553D3"/>
    <w:rsid w:val="4D094EC3"/>
    <w:rsid w:val="4D0C050F"/>
    <w:rsid w:val="4D0C0821"/>
    <w:rsid w:val="4D0E072B"/>
    <w:rsid w:val="4D111FCA"/>
    <w:rsid w:val="4D135D42"/>
    <w:rsid w:val="4D137AF0"/>
    <w:rsid w:val="4D151ABA"/>
    <w:rsid w:val="4D185106"/>
    <w:rsid w:val="4D1A70D0"/>
    <w:rsid w:val="4D2B4E39"/>
    <w:rsid w:val="4D2E0486"/>
    <w:rsid w:val="4D3006A2"/>
    <w:rsid w:val="4D333CEE"/>
    <w:rsid w:val="4D3637DE"/>
    <w:rsid w:val="4D3A507C"/>
    <w:rsid w:val="4D3B2BA3"/>
    <w:rsid w:val="4D453A21"/>
    <w:rsid w:val="4D477799"/>
    <w:rsid w:val="4D4952BF"/>
    <w:rsid w:val="4D4A13F9"/>
    <w:rsid w:val="4D4D7800"/>
    <w:rsid w:val="4D4E6D7A"/>
    <w:rsid w:val="4D4E7696"/>
    <w:rsid w:val="4D52336E"/>
    <w:rsid w:val="4D5325E2"/>
    <w:rsid w:val="4D587BF8"/>
    <w:rsid w:val="4D5A74CD"/>
    <w:rsid w:val="4D5B0819"/>
    <w:rsid w:val="4D62081E"/>
    <w:rsid w:val="4D6245D3"/>
    <w:rsid w:val="4D64659D"/>
    <w:rsid w:val="4D6640C3"/>
    <w:rsid w:val="4D66647C"/>
    <w:rsid w:val="4D673998"/>
    <w:rsid w:val="4D693BB4"/>
    <w:rsid w:val="4D697710"/>
    <w:rsid w:val="4D6E123F"/>
    <w:rsid w:val="4D720CBA"/>
    <w:rsid w:val="4D754306"/>
    <w:rsid w:val="4D780890"/>
    <w:rsid w:val="4D785BA5"/>
    <w:rsid w:val="4D7A36CB"/>
    <w:rsid w:val="4D7D140D"/>
    <w:rsid w:val="4D8207D1"/>
    <w:rsid w:val="4D8837B5"/>
    <w:rsid w:val="4D8E2AB6"/>
    <w:rsid w:val="4D902EEE"/>
    <w:rsid w:val="4D930C30"/>
    <w:rsid w:val="4D950505"/>
    <w:rsid w:val="4D956757"/>
    <w:rsid w:val="4D986247"/>
    <w:rsid w:val="4D9E1AAF"/>
    <w:rsid w:val="4DA13F94"/>
    <w:rsid w:val="4DA30E74"/>
    <w:rsid w:val="4DA644C0"/>
    <w:rsid w:val="4DA90454"/>
    <w:rsid w:val="4DA93FB0"/>
    <w:rsid w:val="4DAB7D28"/>
    <w:rsid w:val="4DB017E2"/>
    <w:rsid w:val="4DB72B71"/>
    <w:rsid w:val="4DB85903"/>
    <w:rsid w:val="4DBA440F"/>
    <w:rsid w:val="4DBC1F35"/>
    <w:rsid w:val="4DC808DA"/>
    <w:rsid w:val="4DC96400"/>
    <w:rsid w:val="4DCB03CA"/>
    <w:rsid w:val="4DCF7EBB"/>
    <w:rsid w:val="4DD3102D"/>
    <w:rsid w:val="4DD52FF7"/>
    <w:rsid w:val="4DD728CB"/>
    <w:rsid w:val="4DDC6134"/>
    <w:rsid w:val="4DDD3C5A"/>
    <w:rsid w:val="4DDE3DAE"/>
    <w:rsid w:val="4DE17BEE"/>
    <w:rsid w:val="4DE35714"/>
    <w:rsid w:val="4DEB111D"/>
    <w:rsid w:val="4DEB281B"/>
    <w:rsid w:val="4DED0341"/>
    <w:rsid w:val="4DEF40B9"/>
    <w:rsid w:val="4DF0398D"/>
    <w:rsid w:val="4DF07E31"/>
    <w:rsid w:val="4DF94F37"/>
    <w:rsid w:val="4DFE0209"/>
    <w:rsid w:val="4DFE254E"/>
    <w:rsid w:val="4DFE42FC"/>
    <w:rsid w:val="4E046DDE"/>
    <w:rsid w:val="4E067654"/>
    <w:rsid w:val="4E0D2791"/>
    <w:rsid w:val="4E102281"/>
    <w:rsid w:val="4E125FF9"/>
    <w:rsid w:val="4E133467"/>
    <w:rsid w:val="4E1402AF"/>
    <w:rsid w:val="4E143B1F"/>
    <w:rsid w:val="4E197E23"/>
    <w:rsid w:val="4E1C6E78"/>
    <w:rsid w:val="4E1D47A9"/>
    <w:rsid w:val="4E2B1EB6"/>
    <w:rsid w:val="4E2B2C17"/>
    <w:rsid w:val="4E320449"/>
    <w:rsid w:val="4E3441C2"/>
    <w:rsid w:val="4E345F70"/>
    <w:rsid w:val="4E347D1E"/>
    <w:rsid w:val="4E375A60"/>
    <w:rsid w:val="4E37780E"/>
    <w:rsid w:val="4E377BD0"/>
    <w:rsid w:val="4E3C4E24"/>
    <w:rsid w:val="4E404914"/>
    <w:rsid w:val="4E41068C"/>
    <w:rsid w:val="4E4361B3"/>
    <w:rsid w:val="4E437F61"/>
    <w:rsid w:val="4E45017D"/>
    <w:rsid w:val="4E46150C"/>
    <w:rsid w:val="4E4B2FB2"/>
    <w:rsid w:val="4E4B5067"/>
    <w:rsid w:val="4E4D5283"/>
    <w:rsid w:val="4E4F6905"/>
    <w:rsid w:val="4E516B22"/>
    <w:rsid w:val="4E52289A"/>
    <w:rsid w:val="4E5403C0"/>
    <w:rsid w:val="4E557B71"/>
    <w:rsid w:val="4E5A52AA"/>
    <w:rsid w:val="4E5B174E"/>
    <w:rsid w:val="4E5C54C6"/>
    <w:rsid w:val="4E5C7274"/>
    <w:rsid w:val="4E65437B"/>
    <w:rsid w:val="4E656129"/>
    <w:rsid w:val="4E6A0907"/>
    <w:rsid w:val="4E6A1991"/>
    <w:rsid w:val="4E6B1D97"/>
    <w:rsid w:val="4E6D1482"/>
    <w:rsid w:val="4E6D76D3"/>
    <w:rsid w:val="4E720846"/>
    <w:rsid w:val="4E7520E4"/>
    <w:rsid w:val="4E7573C0"/>
    <w:rsid w:val="4E760FA1"/>
    <w:rsid w:val="4E766588"/>
    <w:rsid w:val="4E775E5C"/>
    <w:rsid w:val="4E7C16C5"/>
    <w:rsid w:val="4E7F169D"/>
    <w:rsid w:val="4E854A1D"/>
    <w:rsid w:val="4E880069"/>
    <w:rsid w:val="4E8862BB"/>
    <w:rsid w:val="4E8A2033"/>
    <w:rsid w:val="4E8F31A6"/>
    <w:rsid w:val="4E9113A9"/>
    <w:rsid w:val="4E944C60"/>
    <w:rsid w:val="4E9609D8"/>
    <w:rsid w:val="4E964534"/>
    <w:rsid w:val="4E9B7D9D"/>
    <w:rsid w:val="4E9C3B15"/>
    <w:rsid w:val="4E9E788D"/>
    <w:rsid w:val="4EA03605"/>
    <w:rsid w:val="4EA1537D"/>
    <w:rsid w:val="4EA2737D"/>
    <w:rsid w:val="4EA50C1B"/>
    <w:rsid w:val="4EA52FE1"/>
    <w:rsid w:val="4EAF4986"/>
    <w:rsid w:val="4EAF55F6"/>
    <w:rsid w:val="4EB175C0"/>
    <w:rsid w:val="4EB3058D"/>
    <w:rsid w:val="4EB42C0C"/>
    <w:rsid w:val="4EB62E28"/>
    <w:rsid w:val="4EB63243"/>
    <w:rsid w:val="4EB8182E"/>
    <w:rsid w:val="4EB86BA1"/>
    <w:rsid w:val="4EB87E8E"/>
    <w:rsid w:val="4EBD41B7"/>
    <w:rsid w:val="4EBD5F65"/>
    <w:rsid w:val="4EC05A55"/>
    <w:rsid w:val="4EC512BE"/>
    <w:rsid w:val="4EC76DE4"/>
    <w:rsid w:val="4ECD11FE"/>
    <w:rsid w:val="4ECD4968"/>
    <w:rsid w:val="4ED07D45"/>
    <w:rsid w:val="4ED57036"/>
    <w:rsid w:val="4ED74DB7"/>
    <w:rsid w:val="4EDE7C89"/>
    <w:rsid w:val="4EDF611A"/>
    <w:rsid w:val="4EE01C53"/>
    <w:rsid w:val="4EE03A01"/>
    <w:rsid w:val="4EE334F2"/>
    <w:rsid w:val="4EE55031"/>
    <w:rsid w:val="4EE74D90"/>
    <w:rsid w:val="4EEA0D24"/>
    <w:rsid w:val="4EEA4880"/>
    <w:rsid w:val="4EED301B"/>
    <w:rsid w:val="4EEF00E8"/>
    <w:rsid w:val="4EF23735"/>
    <w:rsid w:val="4EF5294A"/>
    <w:rsid w:val="4EF676C9"/>
    <w:rsid w:val="4EF851EF"/>
    <w:rsid w:val="4EF94AC3"/>
    <w:rsid w:val="4EFB6A8D"/>
    <w:rsid w:val="4EFE20DA"/>
    <w:rsid w:val="4F0022F6"/>
    <w:rsid w:val="4F053468"/>
    <w:rsid w:val="4F0771E0"/>
    <w:rsid w:val="4F0B3174"/>
    <w:rsid w:val="4F0E67C1"/>
    <w:rsid w:val="4F0F6306"/>
    <w:rsid w:val="4F11005F"/>
    <w:rsid w:val="4F110FA8"/>
    <w:rsid w:val="4F1D2EA8"/>
    <w:rsid w:val="4F2064F4"/>
    <w:rsid w:val="4F22401A"/>
    <w:rsid w:val="4F2A2ECF"/>
    <w:rsid w:val="4F3124AF"/>
    <w:rsid w:val="4F337FD5"/>
    <w:rsid w:val="4F3A75B6"/>
    <w:rsid w:val="4F3D70A6"/>
    <w:rsid w:val="4F4933A5"/>
    <w:rsid w:val="4F493C9D"/>
    <w:rsid w:val="4F4948AA"/>
    <w:rsid w:val="4F4A531F"/>
    <w:rsid w:val="4F4D145E"/>
    <w:rsid w:val="4F4D3A59"/>
    <w:rsid w:val="4F4F2935"/>
    <w:rsid w:val="4F5368C9"/>
    <w:rsid w:val="4F55619D"/>
    <w:rsid w:val="4F587A3C"/>
    <w:rsid w:val="4F5A7C58"/>
    <w:rsid w:val="4F644633"/>
    <w:rsid w:val="4F652159"/>
    <w:rsid w:val="4F6A776F"/>
    <w:rsid w:val="4F6C34E7"/>
    <w:rsid w:val="4F6E54B1"/>
    <w:rsid w:val="4F6E725F"/>
    <w:rsid w:val="4F716D4F"/>
    <w:rsid w:val="4F74239C"/>
    <w:rsid w:val="4F7505EE"/>
    <w:rsid w:val="4F754A92"/>
    <w:rsid w:val="4F764366"/>
    <w:rsid w:val="4F7725B8"/>
    <w:rsid w:val="4F7800DE"/>
    <w:rsid w:val="4F786330"/>
    <w:rsid w:val="4F7A20A8"/>
    <w:rsid w:val="4F7A5C04"/>
    <w:rsid w:val="4F7B372A"/>
    <w:rsid w:val="4F7C5E20"/>
    <w:rsid w:val="4F7F321A"/>
    <w:rsid w:val="4F8151E4"/>
    <w:rsid w:val="4F840831"/>
    <w:rsid w:val="4F846A83"/>
    <w:rsid w:val="4F8922EB"/>
    <w:rsid w:val="4F8B1BBF"/>
    <w:rsid w:val="4F8B6063"/>
    <w:rsid w:val="4F8B7E11"/>
    <w:rsid w:val="4F8C3B89"/>
    <w:rsid w:val="4F8D77AB"/>
    <w:rsid w:val="4F8E2B06"/>
    <w:rsid w:val="4F8E345D"/>
    <w:rsid w:val="4F8E5B53"/>
    <w:rsid w:val="4F960564"/>
    <w:rsid w:val="4F9A44F8"/>
    <w:rsid w:val="4F9B3544"/>
    <w:rsid w:val="4F9C201E"/>
    <w:rsid w:val="4F9D237F"/>
    <w:rsid w:val="4F9D5253"/>
    <w:rsid w:val="4F9D5D96"/>
    <w:rsid w:val="4F9F1B0F"/>
    <w:rsid w:val="4FA964E9"/>
    <w:rsid w:val="4FAB2DD3"/>
    <w:rsid w:val="4FAC0EB5"/>
    <w:rsid w:val="4FB1539E"/>
    <w:rsid w:val="4FB235F0"/>
    <w:rsid w:val="4FB31C0B"/>
    <w:rsid w:val="4FC13833"/>
    <w:rsid w:val="4FC74BC1"/>
    <w:rsid w:val="4FC836D4"/>
    <w:rsid w:val="4FCD042A"/>
    <w:rsid w:val="4FCD667C"/>
    <w:rsid w:val="4FD44B11"/>
    <w:rsid w:val="4FD55530"/>
    <w:rsid w:val="4FDC68BF"/>
    <w:rsid w:val="4FE259D4"/>
    <w:rsid w:val="4FE71AF7"/>
    <w:rsid w:val="4FEE03A0"/>
    <w:rsid w:val="4FF0236A"/>
    <w:rsid w:val="4FF260E2"/>
    <w:rsid w:val="4FF736F9"/>
    <w:rsid w:val="4FF84D7B"/>
    <w:rsid w:val="4FFA4F97"/>
    <w:rsid w:val="4FFA6D45"/>
    <w:rsid w:val="4FFD05E3"/>
    <w:rsid w:val="4FFD3D1D"/>
    <w:rsid w:val="4FFF6109"/>
    <w:rsid w:val="50025BF9"/>
    <w:rsid w:val="50096B04"/>
    <w:rsid w:val="500D0826"/>
    <w:rsid w:val="501047BA"/>
    <w:rsid w:val="501716A5"/>
    <w:rsid w:val="50172A03"/>
    <w:rsid w:val="5019366F"/>
    <w:rsid w:val="501E2A33"/>
    <w:rsid w:val="5023629C"/>
    <w:rsid w:val="50281B04"/>
    <w:rsid w:val="502913D8"/>
    <w:rsid w:val="502A587C"/>
    <w:rsid w:val="502A762A"/>
    <w:rsid w:val="502B33A2"/>
    <w:rsid w:val="502B5150"/>
    <w:rsid w:val="502D0EC8"/>
    <w:rsid w:val="502D2C76"/>
    <w:rsid w:val="502F2E92"/>
    <w:rsid w:val="50375680"/>
    <w:rsid w:val="5039786D"/>
    <w:rsid w:val="503A5393"/>
    <w:rsid w:val="503F3AD0"/>
    <w:rsid w:val="50416722"/>
    <w:rsid w:val="5043249A"/>
    <w:rsid w:val="50457C7C"/>
    <w:rsid w:val="50483F54"/>
    <w:rsid w:val="504F47C8"/>
    <w:rsid w:val="50506965"/>
    <w:rsid w:val="50566671"/>
    <w:rsid w:val="50593A6B"/>
    <w:rsid w:val="505A5A36"/>
    <w:rsid w:val="505B3C87"/>
    <w:rsid w:val="505C2A32"/>
    <w:rsid w:val="505C355C"/>
    <w:rsid w:val="50616DC4"/>
    <w:rsid w:val="506348EA"/>
    <w:rsid w:val="5066262C"/>
    <w:rsid w:val="50666188"/>
    <w:rsid w:val="506A5C79"/>
    <w:rsid w:val="506B7C43"/>
    <w:rsid w:val="506D7517"/>
    <w:rsid w:val="507408A5"/>
    <w:rsid w:val="50760AC1"/>
    <w:rsid w:val="50792360"/>
    <w:rsid w:val="507C59AC"/>
    <w:rsid w:val="507C775A"/>
    <w:rsid w:val="50834F8C"/>
    <w:rsid w:val="508605D9"/>
    <w:rsid w:val="508825A3"/>
    <w:rsid w:val="508D5E0B"/>
    <w:rsid w:val="508F3931"/>
    <w:rsid w:val="50903205"/>
    <w:rsid w:val="50926F7D"/>
    <w:rsid w:val="50940F47"/>
    <w:rsid w:val="50942CF5"/>
    <w:rsid w:val="50974594"/>
    <w:rsid w:val="509E1DC6"/>
    <w:rsid w:val="509E3B74"/>
    <w:rsid w:val="509E597B"/>
    <w:rsid w:val="50A32F39"/>
    <w:rsid w:val="50AA42C7"/>
    <w:rsid w:val="50AD63A2"/>
    <w:rsid w:val="50B11AF9"/>
    <w:rsid w:val="50B20511"/>
    <w:rsid w:val="50B213CE"/>
    <w:rsid w:val="50B412E2"/>
    <w:rsid w:val="50B52C6C"/>
    <w:rsid w:val="50B74C36"/>
    <w:rsid w:val="50B92583"/>
    <w:rsid w:val="50B9275C"/>
    <w:rsid w:val="50BE5FC4"/>
    <w:rsid w:val="50C23D07"/>
    <w:rsid w:val="50C2493A"/>
    <w:rsid w:val="50C8299F"/>
    <w:rsid w:val="50CA677E"/>
    <w:rsid w:val="50CD4459"/>
    <w:rsid w:val="50CF1F80"/>
    <w:rsid w:val="50CF3D2E"/>
    <w:rsid w:val="50D11C9A"/>
    <w:rsid w:val="50D133DB"/>
    <w:rsid w:val="50D43A3A"/>
    <w:rsid w:val="50D852D8"/>
    <w:rsid w:val="50D92DFE"/>
    <w:rsid w:val="50E21D53"/>
    <w:rsid w:val="50E377D9"/>
    <w:rsid w:val="50E517A3"/>
    <w:rsid w:val="50E53551"/>
    <w:rsid w:val="50E7768A"/>
    <w:rsid w:val="50E84DEF"/>
    <w:rsid w:val="50EA500B"/>
    <w:rsid w:val="50EC0D83"/>
    <w:rsid w:val="50EF617E"/>
    <w:rsid w:val="50F1639A"/>
    <w:rsid w:val="50F33EC0"/>
    <w:rsid w:val="50FB0FC7"/>
    <w:rsid w:val="50FD6AED"/>
    <w:rsid w:val="50FE0AB7"/>
    <w:rsid w:val="510065DD"/>
    <w:rsid w:val="51007227"/>
    <w:rsid w:val="51022355"/>
    <w:rsid w:val="51024103"/>
    <w:rsid w:val="51025EB1"/>
    <w:rsid w:val="510460CD"/>
    <w:rsid w:val="51055FB9"/>
    <w:rsid w:val="510936E3"/>
    <w:rsid w:val="510A745C"/>
    <w:rsid w:val="510C493E"/>
    <w:rsid w:val="51120D5D"/>
    <w:rsid w:val="51143E36"/>
    <w:rsid w:val="51183927"/>
    <w:rsid w:val="5119769F"/>
    <w:rsid w:val="511B51C5"/>
    <w:rsid w:val="511E062B"/>
    <w:rsid w:val="511F2F07"/>
    <w:rsid w:val="512A18AC"/>
    <w:rsid w:val="512C5624"/>
    <w:rsid w:val="51346287"/>
    <w:rsid w:val="51361FFF"/>
    <w:rsid w:val="513C57EE"/>
    <w:rsid w:val="513F5357"/>
    <w:rsid w:val="51402E7D"/>
    <w:rsid w:val="51422751"/>
    <w:rsid w:val="5143132B"/>
    <w:rsid w:val="5147420C"/>
    <w:rsid w:val="51475FBA"/>
    <w:rsid w:val="51491D32"/>
    <w:rsid w:val="514C074E"/>
    <w:rsid w:val="514C35D0"/>
    <w:rsid w:val="515330E8"/>
    <w:rsid w:val="51542485"/>
    <w:rsid w:val="515661FD"/>
    <w:rsid w:val="51586419"/>
    <w:rsid w:val="515915AA"/>
    <w:rsid w:val="515B7CB7"/>
    <w:rsid w:val="515F3303"/>
    <w:rsid w:val="515F6323"/>
    <w:rsid w:val="516052CE"/>
    <w:rsid w:val="51622DF4"/>
    <w:rsid w:val="51652A36"/>
    <w:rsid w:val="5167040A"/>
    <w:rsid w:val="51680684"/>
    <w:rsid w:val="516C3C72"/>
    <w:rsid w:val="516E1798"/>
    <w:rsid w:val="5172793B"/>
    <w:rsid w:val="51735001"/>
    <w:rsid w:val="517448D5"/>
    <w:rsid w:val="51786173"/>
    <w:rsid w:val="517A013D"/>
    <w:rsid w:val="517B2107"/>
    <w:rsid w:val="518731FF"/>
    <w:rsid w:val="518E1E3B"/>
    <w:rsid w:val="51905BB3"/>
    <w:rsid w:val="519136D9"/>
    <w:rsid w:val="519F1952"/>
    <w:rsid w:val="519F7BA4"/>
    <w:rsid w:val="51A056CA"/>
    <w:rsid w:val="51A27694"/>
    <w:rsid w:val="51A452F8"/>
    <w:rsid w:val="51A46F68"/>
    <w:rsid w:val="51A70705"/>
    <w:rsid w:val="51A82E50"/>
    <w:rsid w:val="51AF1EC4"/>
    <w:rsid w:val="51AF590D"/>
    <w:rsid w:val="51B01DB1"/>
    <w:rsid w:val="51B82C2C"/>
    <w:rsid w:val="51BA16F7"/>
    <w:rsid w:val="51BB0DAD"/>
    <w:rsid w:val="51BB2504"/>
    <w:rsid w:val="51BF1FF4"/>
    <w:rsid w:val="51C13FBE"/>
    <w:rsid w:val="51C25640"/>
    <w:rsid w:val="51C67202"/>
    <w:rsid w:val="51C92E73"/>
    <w:rsid w:val="51CB2747"/>
    <w:rsid w:val="51CC3074"/>
    <w:rsid w:val="51CC4711"/>
    <w:rsid w:val="51D3784E"/>
    <w:rsid w:val="51D50D7A"/>
    <w:rsid w:val="51D535C6"/>
    <w:rsid w:val="51D731EE"/>
    <w:rsid w:val="51D75590"/>
    <w:rsid w:val="51D84E64"/>
    <w:rsid w:val="51D92B07"/>
    <w:rsid w:val="51E179B6"/>
    <w:rsid w:val="51E23F34"/>
    <w:rsid w:val="51E63A25"/>
    <w:rsid w:val="51E67581"/>
    <w:rsid w:val="51E8779D"/>
    <w:rsid w:val="51F07A9F"/>
    <w:rsid w:val="51F15F26"/>
    <w:rsid w:val="51F223CA"/>
    <w:rsid w:val="51F53C68"/>
    <w:rsid w:val="51F67A83"/>
    <w:rsid w:val="51FC6DA4"/>
    <w:rsid w:val="51FF0218"/>
    <w:rsid w:val="51FF4AE6"/>
    <w:rsid w:val="52021EE1"/>
    <w:rsid w:val="52035D13"/>
    <w:rsid w:val="52075749"/>
    <w:rsid w:val="520845AA"/>
    <w:rsid w:val="520B348B"/>
    <w:rsid w:val="520D7203"/>
    <w:rsid w:val="520E4D2A"/>
    <w:rsid w:val="520E6AD8"/>
    <w:rsid w:val="52102850"/>
    <w:rsid w:val="521045FE"/>
    <w:rsid w:val="52140592"/>
    <w:rsid w:val="52151C14"/>
    <w:rsid w:val="52157E66"/>
    <w:rsid w:val="521701EA"/>
    <w:rsid w:val="521C11F4"/>
    <w:rsid w:val="521F6F37"/>
    <w:rsid w:val="522462FB"/>
    <w:rsid w:val="522956BF"/>
    <w:rsid w:val="522B768A"/>
    <w:rsid w:val="522D3402"/>
    <w:rsid w:val="522D51B0"/>
    <w:rsid w:val="522F38A0"/>
    <w:rsid w:val="52304CA0"/>
    <w:rsid w:val="52307A68"/>
    <w:rsid w:val="52350508"/>
    <w:rsid w:val="523A167B"/>
    <w:rsid w:val="523A78CD"/>
    <w:rsid w:val="523F1387"/>
    <w:rsid w:val="523F4EE3"/>
    <w:rsid w:val="52483D98"/>
    <w:rsid w:val="5249271A"/>
    <w:rsid w:val="524A689E"/>
    <w:rsid w:val="524B7D2C"/>
    <w:rsid w:val="524D1B0B"/>
    <w:rsid w:val="524D2162"/>
    <w:rsid w:val="525030CA"/>
    <w:rsid w:val="525564B4"/>
    <w:rsid w:val="5257222D"/>
    <w:rsid w:val="52592449"/>
    <w:rsid w:val="525C3CE7"/>
    <w:rsid w:val="525E180D"/>
    <w:rsid w:val="525E35BB"/>
    <w:rsid w:val="526112FD"/>
    <w:rsid w:val="52635075"/>
    <w:rsid w:val="526553DE"/>
    <w:rsid w:val="526606C2"/>
    <w:rsid w:val="52666914"/>
    <w:rsid w:val="5268268C"/>
    <w:rsid w:val="526B3F2A"/>
    <w:rsid w:val="526D7CA2"/>
    <w:rsid w:val="526E7576"/>
    <w:rsid w:val="52700F66"/>
    <w:rsid w:val="527164A9"/>
    <w:rsid w:val="52727066"/>
    <w:rsid w:val="52770B21"/>
    <w:rsid w:val="527F3531"/>
    <w:rsid w:val="528154FB"/>
    <w:rsid w:val="528374C6"/>
    <w:rsid w:val="52851E50"/>
    <w:rsid w:val="528B4548"/>
    <w:rsid w:val="529303B0"/>
    <w:rsid w:val="5294522F"/>
    <w:rsid w:val="529A65BD"/>
    <w:rsid w:val="529C0587"/>
    <w:rsid w:val="52A03BD4"/>
    <w:rsid w:val="52A511EA"/>
    <w:rsid w:val="52B14033"/>
    <w:rsid w:val="52B256B5"/>
    <w:rsid w:val="52B551A5"/>
    <w:rsid w:val="52BE22AC"/>
    <w:rsid w:val="52C13B4A"/>
    <w:rsid w:val="52C61160"/>
    <w:rsid w:val="52C64AF5"/>
    <w:rsid w:val="52C8137C"/>
    <w:rsid w:val="52CA2DCE"/>
    <w:rsid w:val="52CA40A4"/>
    <w:rsid w:val="52CF270B"/>
    <w:rsid w:val="52D65847"/>
    <w:rsid w:val="52D95337"/>
    <w:rsid w:val="52DC0984"/>
    <w:rsid w:val="52DC6BD6"/>
    <w:rsid w:val="52DD6A5A"/>
    <w:rsid w:val="52E15F9A"/>
    <w:rsid w:val="52E2243E"/>
    <w:rsid w:val="52E27924"/>
    <w:rsid w:val="52E33AC0"/>
    <w:rsid w:val="52E57838"/>
    <w:rsid w:val="52E635B0"/>
    <w:rsid w:val="52E649E8"/>
    <w:rsid w:val="52E837CD"/>
    <w:rsid w:val="52EB701B"/>
    <w:rsid w:val="52EE21C9"/>
    <w:rsid w:val="52F1442F"/>
    <w:rsid w:val="52F21F55"/>
    <w:rsid w:val="52F43F1F"/>
    <w:rsid w:val="52F91536"/>
    <w:rsid w:val="52FB1BFC"/>
    <w:rsid w:val="52FC2DD4"/>
    <w:rsid w:val="52FE4D9E"/>
    <w:rsid w:val="53034162"/>
    <w:rsid w:val="5305612D"/>
    <w:rsid w:val="53081779"/>
    <w:rsid w:val="530A54F1"/>
    <w:rsid w:val="530C3017"/>
    <w:rsid w:val="530C74BB"/>
    <w:rsid w:val="530D4FE1"/>
    <w:rsid w:val="530F48B5"/>
    <w:rsid w:val="5311062D"/>
    <w:rsid w:val="531613D5"/>
    <w:rsid w:val="531627B1"/>
    <w:rsid w:val="53165C44"/>
    <w:rsid w:val="53185E60"/>
    <w:rsid w:val="531B14AC"/>
    <w:rsid w:val="531B38D7"/>
    <w:rsid w:val="531D3476"/>
    <w:rsid w:val="531E2D4A"/>
    <w:rsid w:val="53202F66"/>
    <w:rsid w:val="53224DA7"/>
    <w:rsid w:val="53226CDE"/>
    <w:rsid w:val="53233591"/>
    <w:rsid w:val="53267789"/>
    <w:rsid w:val="53291E41"/>
    <w:rsid w:val="532A16EF"/>
    <w:rsid w:val="532A5B93"/>
    <w:rsid w:val="532A78DE"/>
    <w:rsid w:val="532E7431"/>
    <w:rsid w:val="532F31A9"/>
    <w:rsid w:val="5330369B"/>
    <w:rsid w:val="53377BD9"/>
    <w:rsid w:val="53383944"/>
    <w:rsid w:val="533D58C6"/>
    <w:rsid w:val="533D7674"/>
    <w:rsid w:val="533F2A75"/>
    <w:rsid w:val="53456529"/>
    <w:rsid w:val="534722A1"/>
    <w:rsid w:val="53487DC7"/>
    <w:rsid w:val="534D2933"/>
    <w:rsid w:val="534D3630"/>
    <w:rsid w:val="534E1882"/>
    <w:rsid w:val="534E7AD3"/>
    <w:rsid w:val="53530C46"/>
    <w:rsid w:val="535A35B0"/>
    <w:rsid w:val="535D3873"/>
    <w:rsid w:val="53605111"/>
    <w:rsid w:val="53650979"/>
    <w:rsid w:val="53673420"/>
    <w:rsid w:val="5367649F"/>
    <w:rsid w:val="53682217"/>
    <w:rsid w:val="53690469"/>
    <w:rsid w:val="536F35A6"/>
    <w:rsid w:val="5371731E"/>
    <w:rsid w:val="53740BBC"/>
    <w:rsid w:val="53760DD8"/>
    <w:rsid w:val="537868FE"/>
    <w:rsid w:val="537D5CC3"/>
    <w:rsid w:val="538232D9"/>
    <w:rsid w:val="53840D3D"/>
    <w:rsid w:val="5385101B"/>
    <w:rsid w:val="538708F0"/>
    <w:rsid w:val="53875695"/>
    <w:rsid w:val="53876B42"/>
    <w:rsid w:val="538A03E0"/>
    <w:rsid w:val="538A1445"/>
    <w:rsid w:val="538C23AA"/>
    <w:rsid w:val="538E6122"/>
    <w:rsid w:val="538F3E27"/>
    <w:rsid w:val="53933738"/>
    <w:rsid w:val="539725B9"/>
    <w:rsid w:val="53975641"/>
    <w:rsid w:val="53990623"/>
    <w:rsid w:val="539A6875"/>
    <w:rsid w:val="539D0113"/>
    <w:rsid w:val="539D6365"/>
    <w:rsid w:val="53A56FC8"/>
    <w:rsid w:val="53A72958"/>
    <w:rsid w:val="53AE40CE"/>
    <w:rsid w:val="53B83E49"/>
    <w:rsid w:val="53B844C3"/>
    <w:rsid w:val="53B86CFB"/>
    <w:rsid w:val="53B97C4E"/>
    <w:rsid w:val="53BD6B65"/>
    <w:rsid w:val="53C03E02"/>
    <w:rsid w:val="53C31853"/>
    <w:rsid w:val="53C438F2"/>
    <w:rsid w:val="53C51418"/>
    <w:rsid w:val="53CB14A9"/>
    <w:rsid w:val="53CC09F8"/>
    <w:rsid w:val="53CE651E"/>
    <w:rsid w:val="53D004E8"/>
    <w:rsid w:val="53D03AFD"/>
    <w:rsid w:val="53D17DBD"/>
    <w:rsid w:val="53D65A74"/>
    <w:rsid w:val="53D77AC9"/>
    <w:rsid w:val="53D8114B"/>
    <w:rsid w:val="53DB0F9E"/>
    <w:rsid w:val="53DC0CED"/>
    <w:rsid w:val="53DD2C05"/>
    <w:rsid w:val="53E2646E"/>
    <w:rsid w:val="53E43F94"/>
    <w:rsid w:val="53E73A84"/>
    <w:rsid w:val="53E75832"/>
    <w:rsid w:val="53E915AA"/>
    <w:rsid w:val="53E932F1"/>
    <w:rsid w:val="53E977FC"/>
    <w:rsid w:val="53EA0E7E"/>
    <w:rsid w:val="53EB6097"/>
    <w:rsid w:val="53EC2E48"/>
    <w:rsid w:val="53F1220D"/>
    <w:rsid w:val="53F41E12"/>
    <w:rsid w:val="53FC0883"/>
    <w:rsid w:val="53FD0BB2"/>
    <w:rsid w:val="53FF0DCE"/>
    <w:rsid w:val="5402266C"/>
    <w:rsid w:val="54046640"/>
    <w:rsid w:val="540B1521"/>
    <w:rsid w:val="540B7773"/>
    <w:rsid w:val="540D34EB"/>
    <w:rsid w:val="54106B37"/>
    <w:rsid w:val="54111402"/>
    <w:rsid w:val="54120B01"/>
    <w:rsid w:val="54134879"/>
    <w:rsid w:val="541359F5"/>
    <w:rsid w:val="54141268"/>
    <w:rsid w:val="541525BF"/>
    <w:rsid w:val="541859EC"/>
    <w:rsid w:val="54212AF2"/>
    <w:rsid w:val="542749D4"/>
    <w:rsid w:val="542919A7"/>
    <w:rsid w:val="542B3971"/>
    <w:rsid w:val="542C1497"/>
    <w:rsid w:val="54300F87"/>
    <w:rsid w:val="54330A77"/>
    <w:rsid w:val="54332877"/>
    <w:rsid w:val="5435659E"/>
    <w:rsid w:val="54370568"/>
    <w:rsid w:val="54387E3C"/>
    <w:rsid w:val="543A0058"/>
    <w:rsid w:val="543C5B7E"/>
    <w:rsid w:val="543D36A4"/>
    <w:rsid w:val="543E18F6"/>
    <w:rsid w:val="54444A33"/>
    <w:rsid w:val="54447474"/>
    <w:rsid w:val="54462559"/>
    <w:rsid w:val="544B4013"/>
    <w:rsid w:val="544B5DC1"/>
    <w:rsid w:val="544B72E1"/>
    <w:rsid w:val="544D5C5C"/>
    <w:rsid w:val="5454111A"/>
    <w:rsid w:val="54554E92"/>
    <w:rsid w:val="54576514"/>
    <w:rsid w:val="545A24A8"/>
    <w:rsid w:val="545D336E"/>
    <w:rsid w:val="545F084F"/>
    <w:rsid w:val="54613836"/>
    <w:rsid w:val="54624EB9"/>
    <w:rsid w:val="54640C31"/>
    <w:rsid w:val="546450D5"/>
    <w:rsid w:val="546724CF"/>
    <w:rsid w:val="546B0211"/>
    <w:rsid w:val="546F505E"/>
    <w:rsid w:val="547143A9"/>
    <w:rsid w:val="54742F49"/>
    <w:rsid w:val="54745318"/>
    <w:rsid w:val="54752E3E"/>
    <w:rsid w:val="54770964"/>
    <w:rsid w:val="547F3CBD"/>
    <w:rsid w:val="547F5A6B"/>
    <w:rsid w:val="548117E3"/>
    <w:rsid w:val="54866DF9"/>
    <w:rsid w:val="54880DC3"/>
    <w:rsid w:val="5488491F"/>
    <w:rsid w:val="548E5CAE"/>
    <w:rsid w:val="54900634"/>
    <w:rsid w:val="54915E4E"/>
    <w:rsid w:val="54966375"/>
    <w:rsid w:val="54994D7E"/>
    <w:rsid w:val="549C03CB"/>
    <w:rsid w:val="54A14F54"/>
    <w:rsid w:val="54A274E9"/>
    <w:rsid w:val="54A6749B"/>
    <w:rsid w:val="54A84FC1"/>
    <w:rsid w:val="54AB2D04"/>
    <w:rsid w:val="54AD082A"/>
    <w:rsid w:val="54B35714"/>
    <w:rsid w:val="54B971CF"/>
    <w:rsid w:val="54BE2A37"/>
    <w:rsid w:val="54C067AF"/>
    <w:rsid w:val="54C31DFB"/>
    <w:rsid w:val="54C53DC5"/>
    <w:rsid w:val="54C6369A"/>
    <w:rsid w:val="54CB0CB0"/>
    <w:rsid w:val="54CD4A28"/>
    <w:rsid w:val="54D2203E"/>
    <w:rsid w:val="54D9161F"/>
    <w:rsid w:val="54E3249D"/>
    <w:rsid w:val="54E56216"/>
    <w:rsid w:val="54E57FC4"/>
    <w:rsid w:val="54E81862"/>
    <w:rsid w:val="54EB4EAE"/>
    <w:rsid w:val="54EF2BF0"/>
    <w:rsid w:val="54F16968"/>
    <w:rsid w:val="54F41FB5"/>
    <w:rsid w:val="54F71AA5"/>
    <w:rsid w:val="54F75F49"/>
    <w:rsid w:val="54F93A6F"/>
    <w:rsid w:val="54FB4092"/>
    <w:rsid w:val="54FB77E7"/>
    <w:rsid w:val="54FC355F"/>
    <w:rsid w:val="54FF00EB"/>
    <w:rsid w:val="55004DFD"/>
    <w:rsid w:val="550146D2"/>
    <w:rsid w:val="55021394"/>
    <w:rsid w:val="5503669C"/>
    <w:rsid w:val="550541C2"/>
    <w:rsid w:val="55055F70"/>
    <w:rsid w:val="55081F04"/>
    <w:rsid w:val="550C37A2"/>
    <w:rsid w:val="55102B67"/>
    <w:rsid w:val="5512068D"/>
    <w:rsid w:val="551B5793"/>
    <w:rsid w:val="551B7F9F"/>
    <w:rsid w:val="551D00B6"/>
    <w:rsid w:val="55271EC7"/>
    <w:rsid w:val="55286102"/>
    <w:rsid w:val="552A00CC"/>
    <w:rsid w:val="552D196B"/>
    <w:rsid w:val="552D6574"/>
    <w:rsid w:val="55314FB7"/>
    <w:rsid w:val="553700F3"/>
    <w:rsid w:val="553811F5"/>
    <w:rsid w:val="55393E6B"/>
    <w:rsid w:val="55425416"/>
    <w:rsid w:val="55437CB7"/>
    <w:rsid w:val="55456CB4"/>
    <w:rsid w:val="55515659"/>
    <w:rsid w:val="55540CA5"/>
    <w:rsid w:val="555474FB"/>
    <w:rsid w:val="555515D3"/>
    <w:rsid w:val="555A2769"/>
    <w:rsid w:val="555B0314"/>
    <w:rsid w:val="555C7B5A"/>
    <w:rsid w:val="555D3FFE"/>
    <w:rsid w:val="5560589C"/>
    <w:rsid w:val="556C4241"/>
    <w:rsid w:val="556F5ADF"/>
    <w:rsid w:val="55733821"/>
    <w:rsid w:val="557430F6"/>
    <w:rsid w:val="55780E38"/>
    <w:rsid w:val="55782BE6"/>
    <w:rsid w:val="557D644E"/>
    <w:rsid w:val="55805F3E"/>
    <w:rsid w:val="5583158B"/>
    <w:rsid w:val="558570B1"/>
    <w:rsid w:val="558A0B6B"/>
    <w:rsid w:val="558D41B7"/>
    <w:rsid w:val="55911EF9"/>
    <w:rsid w:val="55937A20"/>
    <w:rsid w:val="5596306C"/>
    <w:rsid w:val="55997370"/>
    <w:rsid w:val="559A53C4"/>
    <w:rsid w:val="559F4616"/>
    <w:rsid w:val="55A9264F"/>
    <w:rsid w:val="55AC0AE1"/>
    <w:rsid w:val="55AD03B6"/>
    <w:rsid w:val="55AE6607"/>
    <w:rsid w:val="55AF2380"/>
    <w:rsid w:val="55B17EA6"/>
    <w:rsid w:val="55B6370E"/>
    <w:rsid w:val="55B81234"/>
    <w:rsid w:val="55BA7DEA"/>
    <w:rsid w:val="55BF0815"/>
    <w:rsid w:val="55C71477"/>
    <w:rsid w:val="55C7591B"/>
    <w:rsid w:val="55CB540B"/>
    <w:rsid w:val="55CC1183"/>
    <w:rsid w:val="55CE2806"/>
    <w:rsid w:val="55D122F6"/>
    <w:rsid w:val="55D87B28"/>
    <w:rsid w:val="55DB13C7"/>
    <w:rsid w:val="55DE5F01"/>
    <w:rsid w:val="55E02539"/>
    <w:rsid w:val="55E262B1"/>
    <w:rsid w:val="55E42029"/>
    <w:rsid w:val="55E550A0"/>
    <w:rsid w:val="55E97640"/>
    <w:rsid w:val="55F07EB9"/>
    <w:rsid w:val="55F45FE4"/>
    <w:rsid w:val="55F61D5C"/>
    <w:rsid w:val="55F66200"/>
    <w:rsid w:val="55FA76FB"/>
    <w:rsid w:val="55FA7A9F"/>
    <w:rsid w:val="55FC3817"/>
    <w:rsid w:val="55FD758F"/>
    <w:rsid w:val="55FF3307"/>
    <w:rsid w:val="56004989"/>
    <w:rsid w:val="56024BA5"/>
    <w:rsid w:val="5604091D"/>
    <w:rsid w:val="560426CB"/>
    <w:rsid w:val="56052390"/>
    <w:rsid w:val="56091A90"/>
    <w:rsid w:val="56095F34"/>
    <w:rsid w:val="56097CE2"/>
    <w:rsid w:val="560A30A9"/>
    <w:rsid w:val="560B3A5A"/>
    <w:rsid w:val="560C1580"/>
    <w:rsid w:val="56101070"/>
    <w:rsid w:val="56114DE8"/>
    <w:rsid w:val="561548D9"/>
    <w:rsid w:val="561C5C67"/>
    <w:rsid w:val="561F7505"/>
    <w:rsid w:val="56206DD9"/>
    <w:rsid w:val="56260894"/>
    <w:rsid w:val="562733A4"/>
    <w:rsid w:val="562763BA"/>
    <w:rsid w:val="562A3A13"/>
    <w:rsid w:val="562A68A6"/>
    <w:rsid w:val="562C39D0"/>
    <w:rsid w:val="563034C0"/>
    <w:rsid w:val="56311023"/>
    <w:rsid w:val="5632548A"/>
    <w:rsid w:val="5634515D"/>
    <w:rsid w:val="56372AA1"/>
    <w:rsid w:val="5637484F"/>
    <w:rsid w:val="563C1E65"/>
    <w:rsid w:val="563F3703"/>
    <w:rsid w:val="56424FA2"/>
    <w:rsid w:val="564451BE"/>
    <w:rsid w:val="56494582"/>
    <w:rsid w:val="56496330"/>
    <w:rsid w:val="564B02FA"/>
    <w:rsid w:val="564D0ADB"/>
    <w:rsid w:val="56503B63"/>
    <w:rsid w:val="56510518"/>
    <w:rsid w:val="56513437"/>
    <w:rsid w:val="56513E9C"/>
    <w:rsid w:val="565151E5"/>
    <w:rsid w:val="56524E19"/>
    <w:rsid w:val="56544746"/>
    <w:rsid w:val="5655646F"/>
    <w:rsid w:val="56570A4D"/>
    <w:rsid w:val="56586573"/>
    <w:rsid w:val="565A053D"/>
    <w:rsid w:val="565C42B5"/>
    <w:rsid w:val="565D1DDC"/>
    <w:rsid w:val="566413BC"/>
    <w:rsid w:val="56674A08"/>
    <w:rsid w:val="566954DC"/>
    <w:rsid w:val="566969D2"/>
    <w:rsid w:val="566B62A7"/>
    <w:rsid w:val="566C201F"/>
    <w:rsid w:val="56707D61"/>
    <w:rsid w:val="56755377"/>
    <w:rsid w:val="567722D3"/>
    <w:rsid w:val="56777341"/>
    <w:rsid w:val="567809C3"/>
    <w:rsid w:val="56792400"/>
    <w:rsid w:val="56794E67"/>
    <w:rsid w:val="567D422C"/>
    <w:rsid w:val="567E247E"/>
    <w:rsid w:val="56815ACA"/>
    <w:rsid w:val="568455BA"/>
    <w:rsid w:val="56883636"/>
    <w:rsid w:val="56892BD1"/>
    <w:rsid w:val="568B73E6"/>
    <w:rsid w:val="56905D0D"/>
    <w:rsid w:val="569357FD"/>
    <w:rsid w:val="56982E14"/>
    <w:rsid w:val="569C2904"/>
    <w:rsid w:val="569D042A"/>
    <w:rsid w:val="56A17F1A"/>
    <w:rsid w:val="56A417B8"/>
    <w:rsid w:val="56A812A9"/>
    <w:rsid w:val="56AB0D99"/>
    <w:rsid w:val="56AD2D63"/>
    <w:rsid w:val="56AD4B11"/>
    <w:rsid w:val="56B063AF"/>
    <w:rsid w:val="56B13618"/>
    <w:rsid w:val="56B20379"/>
    <w:rsid w:val="56B2655A"/>
    <w:rsid w:val="56B75990"/>
    <w:rsid w:val="56BA5480"/>
    <w:rsid w:val="56BD287A"/>
    <w:rsid w:val="56C272B8"/>
    <w:rsid w:val="56C3571A"/>
    <w:rsid w:val="56C712C5"/>
    <w:rsid w:val="56CB31E9"/>
    <w:rsid w:val="56D025AE"/>
    <w:rsid w:val="56D06A51"/>
    <w:rsid w:val="56D142BD"/>
    <w:rsid w:val="56D3557D"/>
    <w:rsid w:val="56DE116E"/>
    <w:rsid w:val="56E10C5F"/>
    <w:rsid w:val="56E12A0D"/>
    <w:rsid w:val="56E61DD1"/>
    <w:rsid w:val="56EB388B"/>
    <w:rsid w:val="56ED315F"/>
    <w:rsid w:val="56ED7603"/>
    <w:rsid w:val="56EF512A"/>
    <w:rsid w:val="56F00EA2"/>
    <w:rsid w:val="56F225F5"/>
    <w:rsid w:val="56F444EE"/>
    <w:rsid w:val="56F50266"/>
    <w:rsid w:val="56F97D56"/>
    <w:rsid w:val="56FC15F5"/>
    <w:rsid w:val="56FC4A9F"/>
    <w:rsid w:val="56FE536D"/>
    <w:rsid w:val="56FF2E93"/>
    <w:rsid w:val="57034731"/>
    <w:rsid w:val="570606C5"/>
    <w:rsid w:val="570861EB"/>
    <w:rsid w:val="57087F99"/>
    <w:rsid w:val="570A3D11"/>
    <w:rsid w:val="570D55B0"/>
    <w:rsid w:val="570D735E"/>
    <w:rsid w:val="570F1328"/>
    <w:rsid w:val="571050A0"/>
    <w:rsid w:val="57144B90"/>
    <w:rsid w:val="5714693E"/>
    <w:rsid w:val="57160908"/>
    <w:rsid w:val="571A7E8B"/>
    <w:rsid w:val="571C3A45"/>
    <w:rsid w:val="57256D9D"/>
    <w:rsid w:val="57272B15"/>
    <w:rsid w:val="57284198"/>
    <w:rsid w:val="572A43B4"/>
    <w:rsid w:val="572A6725"/>
    <w:rsid w:val="572B1EDA"/>
    <w:rsid w:val="572D17AE"/>
    <w:rsid w:val="572D7A00"/>
    <w:rsid w:val="572F19CA"/>
    <w:rsid w:val="572F3778"/>
    <w:rsid w:val="572F5526"/>
    <w:rsid w:val="573214BA"/>
    <w:rsid w:val="57323268"/>
    <w:rsid w:val="573945F7"/>
    <w:rsid w:val="573E39BB"/>
    <w:rsid w:val="573E7E5F"/>
    <w:rsid w:val="57430A0D"/>
    <w:rsid w:val="574B60D8"/>
    <w:rsid w:val="574C432A"/>
    <w:rsid w:val="57511D06"/>
    <w:rsid w:val="575136EE"/>
    <w:rsid w:val="57517B92"/>
    <w:rsid w:val="575256B8"/>
    <w:rsid w:val="5753390A"/>
    <w:rsid w:val="57541992"/>
    <w:rsid w:val="57544F8D"/>
    <w:rsid w:val="57552E22"/>
    <w:rsid w:val="57566F57"/>
    <w:rsid w:val="575C2093"/>
    <w:rsid w:val="575E405D"/>
    <w:rsid w:val="575E5615"/>
    <w:rsid w:val="57603931"/>
    <w:rsid w:val="576176AA"/>
    <w:rsid w:val="57631674"/>
    <w:rsid w:val="5765363E"/>
    <w:rsid w:val="57686C8A"/>
    <w:rsid w:val="576C2460"/>
    <w:rsid w:val="576E3115"/>
    <w:rsid w:val="57743881"/>
    <w:rsid w:val="577675F9"/>
    <w:rsid w:val="57792C45"/>
    <w:rsid w:val="577B4C0F"/>
    <w:rsid w:val="57803FD4"/>
    <w:rsid w:val="578109AF"/>
    <w:rsid w:val="578113AA"/>
    <w:rsid w:val="57835872"/>
    <w:rsid w:val="578515EA"/>
    <w:rsid w:val="57882E88"/>
    <w:rsid w:val="578A30A4"/>
    <w:rsid w:val="5794182D"/>
    <w:rsid w:val="57945CD1"/>
    <w:rsid w:val="57995095"/>
    <w:rsid w:val="579B4ADE"/>
    <w:rsid w:val="579D3A41"/>
    <w:rsid w:val="57A06424"/>
    <w:rsid w:val="57A328B9"/>
    <w:rsid w:val="57A777B2"/>
    <w:rsid w:val="57A9177C"/>
    <w:rsid w:val="57AC0352"/>
    <w:rsid w:val="57AF2B0B"/>
    <w:rsid w:val="57B95737"/>
    <w:rsid w:val="57BA0741"/>
    <w:rsid w:val="57BB325E"/>
    <w:rsid w:val="57BD5228"/>
    <w:rsid w:val="57C00874"/>
    <w:rsid w:val="57C2283E"/>
    <w:rsid w:val="57C22DD4"/>
    <w:rsid w:val="57C337A3"/>
    <w:rsid w:val="57C540DC"/>
    <w:rsid w:val="57C71C02"/>
    <w:rsid w:val="57CA524F"/>
    <w:rsid w:val="57CC0FC7"/>
    <w:rsid w:val="57D305A7"/>
    <w:rsid w:val="57D460CD"/>
    <w:rsid w:val="57D70DFA"/>
    <w:rsid w:val="57DA7B88"/>
    <w:rsid w:val="57DB3900"/>
    <w:rsid w:val="57E52089"/>
    <w:rsid w:val="57E5652D"/>
    <w:rsid w:val="57E9601D"/>
    <w:rsid w:val="57EA3B43"/>
    <w:rsid w:val="57EE718F"/>
    <w:rsid w:val="57EF4CB5"/>
    <w:rsid w:val="57F16C7F"/>
    <w:rsid w:val="57F40CD0"/>
    <w:rsid w:val="57F624E8"/>
    <w:rsid w:val="57F77651"/>
    <w:rsid w:val="57F8000E"/>
    <w:rsid w:val="57F81DBC"/>
    <w:rsid w:val="57FA1FD8"/>
    <w:rsid w:val="57FB18AC"/>
    <w:rsid w:val="57FD3876"/>
    <w:rsid w:val="57FF3192"/>
    <w:rsid w:val="57FF75EE"/>
    <w:rsid w:val="58041387"/>
    <w:rsid w:val="580469B3"/>
    <w:rsid w:val="58095D77"/>
    <w:rsid w:val="580B3D66"/>
    <w:rsid w:val="580C5867"/>
    <w:rsid w:val="58122B18"/>
    <w:rsid w:val="581A7F84"/>
    <w:rsid w:val="581B5AAA"/>
    <w:rsid w:val="581D1822"/>
    <w:rsid w:val="581D5CC6"/>
    <w:rsid w:val="5822508B"/>
    <w:rsid w:val="5827444F"/>
    <w:rsid w:val="582B03E3"/>
    <w:rsid w:val="582E1C82"/>
    <w:rsid w:val="582E57DE"/>
    <w:rsid w:val="58300069"/>
    <w:rsid w:val="58337298"/>
    <w:rsid w:val="583B7EFB"/>
    <w:rsid w:val="58403763"/>
    <w:rsid w:val="58405511"/>
    <w:rsid w:val="58417026"/>
    <w:rsid w:val="58443253"/>
    <w:rsid w:val="58474AF1"/>
    <w:rsid w:val="5847689F"/>
    <w:rsid w:val="584C5F5F"/>
    <w:rsid w:val="584E40D2"/>
    <w:rsid w:val="58533496"/>
    <w:rsid w:val="58535244"/>
    <w:rsid w:val="585711D8"/>
    <w:rsid w:val="58580AAD"/>
    <w:rsid w:val="58584F50"/>
    <w:rsid w:val="585D60C3"/>
    <w:rsid w:val="58606597"/>
    <w:rsid w:val="5862192B"/>
    <w:rsid w:val="58675193"/>
    <w:rsid w:val="58697817"/>
    <w:rsid w:val="586B194A"/>
    <w:rsid w:val="586B4C84"/>
    <w:rsid w:val="586B6A32"/>
    <w:rsid w:val="586C27AA"/>
    <w:rsid w:val="586D09FC"/>
    <w:rsid w:val="586E02D0"/>
    <w:rsid w:val="58767185"/>
    <w:rsid w:val="5878114F"/>
    <w:rsid w:val="587D49B7"/>
    <w:rsid w:val="587F072F"/>
    <w:rsid w:val="587F6039"/>
    <w:rsid w:val="58801B99"/>
    <w:rsid w:val="58823D7B"/>
    <w:rsid w:val="58873140"/>
    <w:rsid w:val="5889510A"/>
    <w:rsid w:val="588B70D4"/>
    <w:rsid w:val="58920462"/>
    <w:rsid w:val="58960867"/>
    <w:rsid w:val="5898359F"/>
    <w:rsid w:val="589C308F"/>
    <w:rsid w:val="589C4E3D"/>
    <w:rsid w:val="589C6BEB"/>
    <w:rsid w:val="58A12453"/>
    <w:rsid w:val="58A5608C"/>
    <w:rsid w:val="58A75590"/>
    <w:rsid w:val="58A837E2"/>
    <w:rsid w:val="58AD704A"/>
    <w:rsid w:val="58AE2DC2"/>
    <w:rsid w:val="58AE691E"/>
    <w:rsid w:val="58B101BD"/>
    <w:rsid w:val="58B2640F"/>
    <w:rsid w:val="58B32E14"/>
    <w:rsid w:val="58B73A25"/>
    <w:rsid w:val="58B8154B"/>
    <w:rsid w:val="58B959EF"/>
    <w:rsid w:val="58BC728D"/>
    <w:rsid w:val="58BD4DB3"/>
    <w:rsid w:val="58BD6B62"/>
    <w:rsid w:val="58C22EE0"/>
    <w:rsid w:val="58C3061C"/>
    <w:rsid w:val="58C876A5"/>
    <w:rsid w:val="58C93895"/>
    <w:rsid w:val="58CB5722"/>
    <w:rsid w:val="58CE0A9D"/>
    <w:rsid w:val="58D25006"/>
    <w:rsid w:val="58D36385"/>
    <w:rsid w:val="58D425E1"/>
    <w:rsid w:val="58D81BED"/>
    <w:rsid w:val="58D82A4E"/>
    <w:rsid w:val="58DA27A4"/>
    <w:rsid w:val="58DF2304"/>
    <w:rsid w:val="58DF4D2A"/>
    <w:rsid w:val="58E10AA2"/>
    <w:rsid w:val="58ED5699"/>
    <w:rsid w:val="58F24A5D"/>
    <w:rsid w:val="58F261B9"/>
    <w:rsid w:val="58F46A27"/>
    <w:rsid w:val="58F9403E"/>
    <w:rsid w:val="58FC58DC"/>
    <w:rsid w:val="58FE20D8"/>
    <w:rsid w:val="59050C34"/>
    <w:rsid w:val="590649AC"/>
    <w:rsid w:val="59080453"/>
    <w:rsid w:val="59093F46"/>
    <w:rsid w:val="59097FF9"/>
    <w:rsid w:val="590B3D71"/>
    <w:rsid w:val="590D2AC5"/>
    <w:rsid w:val="590F1AB3"/>
    <w:rsid w:val="590F3861"/>
    <w:rsid w:val="59103135"/>
    <w:rsid w:val="591075D9"/>
    <w:rsid w:val="591250FF"/>
    <w:rsid w:val="59172716"/>
    <w:rsid w:val="5919648E"/>
    <w:rsid w:val="591A3FB4"/>
    <w:rsid w:val="591E1CF6"/>
    <w:rsid w:val="592310BA"/>
    <w:rsid w:val="59260B3E"/>
    <w:rsid w:val="593037D7"/>
    <w:rsid w:val="593508D3"/>
    <w:rsid w:val="59372DB8"/>
    <w:rsid w:val="593768AA"/>
    <w:rsid w:val="593903A2"/>
    <w:rsid w:val="593A6404"/>
    <w:rsid w:val="5943350B"/>
    <w:rsid w:val="59441031"/>
    <w:rsid w:val="59486D73"/>
    <w:rsid w:val="59492A03"/>
    <w:rsid w:val="594F1EAF"/>
    <w:rsid w:val="59513E7A"/>
    <w:rsid w:val="595219A0"/>
    <w:rsid w:val="595526E7"/>
    <w:rsid w:val="59597927"/>
    <w:rsid w:val="5960230F"/>
    <w:rsid w:val="59617E35"/>
    <w:rsid w:val="59644A3A"/>
    <w:rsid w:val="596651E2"/>
    <w:rsid w:val="5967369D"/>
    <w:rsid w:val="59684DBF"/>
    <w:rsid w:val="596908AC"/>
    <w:rsid w:val="596C2A61"/>
    <w:rsid w:val="596E7B32"/>
    <w:rsid w:val="59701E26"/>
    <w:rsid w:val="59745DBA"/>
    <w:rsid w:val="597638E0"/>
    <w:rsid w:val="5979517E"/>
    <w:rsid w:val="597C6A1D"/>
    <w:rsid w:val="597D4C6F"/>
    <w:rsid w:val="59851D75"/>
    <w:rsid w:val="59861649"/>
    <w:rsid w:val="598D29D8"/>
    <w:rsid w:val="598F27BE"/>
    <w:rsid w:val="598F49A2"/>
    <w:rsid w:val="5991071A"/>
    <w:rsid w:val="59975605"/>
    <w:rsid w:val="5998392A"/>
    <w:rsid w:val="599A4637"/>
    <w:rsid w:val="599C0E6D"/>
    <w:rsid w:val="599D5C82"/>
    <w:rsid w:val="59A246D5"/>
    <w:rsid w:val="59A321FB"/>
    <w:rsid w:val="59A41ECD"/>
    <w:rsid w:val="59A541C5"/>
    <w:rsid w:val="59A6120E"/>
    <w:rsid w:val="59A97927"/>
    <w:rsid w:val="59AA17DC"/>
    <w:rsid w:val="59AC5554"/>
    <w:rsid w:val="59AC5FA1"/>
    <w:rsid w:val="59AC7302"/>
    <w:rsid w:val="59AE0721"/>
    <w:rsid w:val="59B30690"/>
    <w:rsid w:val="59B61F2F"/>
    <w:rsid w:val="59B63CDD"/>
    <w:rsid w:val="59B937CD"/>
    <w:rsid w:val="59C208D3"/>
    <w:rsid w:val="59C363FA"/>
    <w:rsid w:val="59C52172"/>
    <w:rsid w:val="59C832CE"/>
    <w:rsid w:val="59C97EB4"/>
    <w:rsid w:val="59CA3C2C"/>
    <w:rsid w:val="59CA59DA"/>
    <w:rsid w:val="59D33221"/>
    <w:rsid w:val="59D41486"/>
    <w:rsid w:val="59D4243C"/>
    <w:rsid w:val="59D6437F"/>
    <w:rsid w:val="59D86349"/>
    <w:rsid w:val="59DB7BE7"/>
    <w:rsid w:val="59E20F76"/>
    <w:rsid w:val="59E24AD2"/>
    <w:rsid w:val="59E52814"/>
    <w:rsid w:val="59EA607C"/>
    <w:rsid w:val="59EE16C8"/>
    <w:rsid w:val="59EF5441"/>
    <w:rsid w:val="59EF71EF"/>
    <w:rsid w:val="59F760A3"/>
    <w:rsid w:val="59FA62BF"/>
    <w:rsid w:val="59FB2037"/>
    <w:rsid w:val="5A00764E"/>
    <w:rsid w:val="5A047DDA"/>
    <w:rsid w:val="5A054C64"/>
    <w:rsid w:val="5A056A12"/>
    <w:rsid w:val="5A093CD8"/>
    <w:rsid w:val="5A0A227A"/>
    <w:rsid w:val="5A0F3E70"/>
    <w:rsid w:val="5A10167E"/>
    <w:rsid w:val="5A113609"/>
    <w:rsid w:val="5A134FAF"/>
    <w:rsid w:val="5A150D5F"/>
    <w:rsid w:val="5A1F5548"/>
    <w:rsid w:val="5A201A9E"/>
    <w:rsid w:val="5A2055FA"/>
    <w:rsid w:val="5A274BDA"/>
    <w:rsid w:val="5A276988"/>
    <w:rsid w:val="5A2C0443"/>
    <w:rsid w:val="5A314442"/>
    <w:rsid w:val="5A317807"/>
    <w:rsid w:val="5A3277D1"/>
    <w:rsid w:val="5A380B96"/>
    <w:rsid w:val="5A386DE8"/>
    <w:rsid w:val="5A3A2B60"/>
    <w:rsid w:val="5A3A490E"/>
    <w:rsid w:val="5A3D43FE"/>
    <w:rsid w:val="5A3D61AC"/>
    <w:rsid w:val="5A407A4A"/>
    <w:rsid w:val="5A412F98"/>
    <w:rsid w:val="5A4154A8"/>
    <w:rsid w:val="5A4566FD"/>
    <w:rsid w:val="5A47527D"/>
    <w:rsid w:val="5A4A08C9"/>
    <w:rsid w:val="5A4C4641"/>
    <w:rsid w:val="5A4C63EF"/>
    <w:rsid w:val="5A517EA9"/>
    <w:rsid w:val="5A532442"/>
    <w:rsid w:val="5A5359CF"/>
    <w:rsid w:val="5A56101C"/>
    <w:rsid w:val="5A56726E"/>
    <w:rsid w:val="5A6000EC"/>
    <w:rsid w:val="5A601E9A"/>
    <w:rsid w:val="5A613179"/>
    <w:rsid w:val="5A647BDD"/>
    <w:rsid w:val="5A6C6A91"/>
    <w:rsid w:val="5A796572"/>
    <w:rsid w:val="5A7F0572"/>
    <w:rsid w:val="5A81253D"/>
    <w:rsid w:val="5A821E11"/>
    <w:rsid w:val="5A847B2F"/>
    <w:rsid w:val="5A851901"/>
    <w:rsid w:val="5A865020"/>
    <w:rsid w:val="5A89319F"/>
    <w:rsid w:val="5A8B33BB"/>
    <w:rsid w:val="5A8E07B6"/>
    <w:rsid w:val="5A8F6383"/>
    <w:rsid w:val="5A902780"/>
    <w:rsid w:val="5A9102A6"/>
    <w:rsid w:val="5A963B0E"/>
    <w:rsid w:val="5A9658BC"/>
    <w:rsid w:val="5A985AD8"/>
    <w:rsid w:val="5A9A53AC"/>
    <w:rsid w:val="5A9D4E9D"/>
    <w:rsid w:val="5A9F29C3"/>
    <w:rsid w:val="5A9F6E67"/>
    <w:rsid w:val="5AA1498D"/>
    <w:rsid w:val="5AA224B3"/>
    <w:rsid w:val="5AA61FA3"/>
    <w:rsid w:val="5AAB3578"/>
    <w:rsid w:val="5AB15E0B"/>
    <w:rsid w:val="5AB32912"/>
    <w:rsid w:val="5AB521E6"/>
    <w:rsid w:val="5AB75F5E"/>
    <w:rsid w:val="5AB87F28"/>
    <w:rsid w:val="5ABA15AB"/>
    <w:rsid w:val="5ABB5323"/>
    <w:rsid w:val="5ABC3575"/>
    <w:rsid w:val="5ABE706E"/>
    <w:rsid w:val="5AC266B1"/>
    <w:rsid w:val="5ACC12DE"/>
    <w:rsid w:val="5ACD5782"/>
    <w:rsid w:val="5ACE5056"/>
    <w:rsid w:val="5AD52888"/>
    <w:rsid w:val="5AD54636"/>
    <w:rsid w:val="5ADA34F9"/>
    <w:rsid w:val="5ADC7773"/>
    <w:rsid w:val="5ADE798F"/>
    <w:rsid w:val="5AE14D89"/>
    <w:rsid w:val="5AEB20AC"/>
    <w:rsid w:val="5AEC372E"/>
    <w:rsid w:val="5AEE56F8"/>
    <w:rsid w:val="5AF01470"/>
    <w:rsid w:val="5AF06307"/>
    <w:rsid w:val="5AF34861"/>
    <w:rsid w:val="5AF36CCA"/>
    <w:rsid w:val="5AF44E7A"/>
    <w:rsid w:val="5AFD6893"/>
    <w:rsid w:val="5B0178C7"/>
    <w:rsid w:val="5B060C94"/>
    <w:rsid w:val="5B1213E7"/>
    <w:rsid w:val="5B123195"/>
    <w:rsid w:val="5B127639"/>
    <w:rsid w:val="5B12779A"/>
    <w:rsid w:val="5B133D22"/>
    <w:rsid w:val="5B1672E8"/>
    <w:rsid w:val="5B1E422F"/>
    <w:rsid w:val="5B207260"/>
    <w:rsid w:val="5B21162A"/>
    <w:rsid w:val="5B2353A2"/>
    <w:rsid w:val="5B2374D2"/>
    <w:rsid w:val="5B24736C"/>
    <w:rsid w:val="5B2931CA"/>
    <w:rsid w:val="5B2A2BD4"/>
    <w:rsid w:val="5B2D6220"/>
    <w:rsid w:val="5B2F1F99"/>
    <w:rsid w:val="5B345801"/>
    <w:rsid w:val="5B372BFB"/>
    <w:rsid w:val="5B3F5F54"/>
    <w:rsid w:val="5B4041A6"/>
    <w:rsid w:val="5B4672E2"/>
    <w:rsid w:val="5B4812AC"/>
    <w:rsid w:val="5B484E08"/>
    <w:rsid w:val="5B4876F8"/>
    <w:rsid w:val="5B4B25EA"/>
    <w:rsid w:val="5B4F43E9"/>
    <w:rsid w:val="5B500161"/>
    <w:rsid w:val="5B503CBD"/>
    <w:rsid w:val="5B5277F7"/>
    <w:rsid w:val="5B55050E"/>
    <w:rsid w:val="5B57329D"/>
    <w:rsid w:val="5B5A4B3C"/>
    <w:rsid w:val="5B5C4D58"/>
    <w:rsid w:val="5B5F03A4"/>
    <w:rsid w:val="5B6360E6"/>
    <w:rsid w:val="5B6C07F9"/>
    <w:rsid w:val="5B6C584F"/>
    <w:rsid w:val="5B6F05E7"/>
    <w:rsid w:val="5B6F6839"/>
    <w:rsid w:val="5B7200D7"/>
    <w:rsid w:val="5B85605C"/>
    <w:rsid w:val="5B8878FB"/>
    <w:rsid w:val="5B8A0205"/>
    <w:rsid w:val="5B8B4C4D"/>
    <w:rsid w:val="5B8B555F"/>
    <w:rsid w:val="5B8D4F11"/>
    <w:rsid w:val="5B8E213E"/>
    <w:rsid w:val="5B8F2A37"/>
    <w:rsid w:val="5B920779"/>
    <w:rsid w:val="5B9462A0"/>
    <w:rsid w:val="5B975D90"/>
    <w:rsid w:val="5B991B08"/>
    <w:rsid w:val="5B9A06E1"/>
    <w:rsid w:val="5B9B5880"/>
    <w:rsid w:val="5B9C2737"/>
    <w:rsid w:val="5B9C5154"/>
    <w:rsid w:val="5B9C60FB"/>
    <w:rsid w:val="5B9E2C7A"/>
    <w:rsid w:val="5B9E711E"/>
    <w:rsid w:val="5BA17571"/>
    <w:rsid w:val="5BA26C0E"/>
    <w:rsid w:val="5BA34735"/>
    <w:rsid w:val="5BA54009"/>
    <w:rsid w:val="5BA81D4B"/>
    <w:rsid w:val="5BAA161F"/>
    <w:rsid w:val="5BAA7871"/>
    <w:rsid w:val="5BAD110F"/>
    <w:rsid w:val="5BAD7361"/>
    <w:rsid w:val="5BB22BCA"/>
    <w:rsid w:val="5BB406F0"/>
    <w:rsid w:val="5BB4249E"/>
    <w:rsid w:val="5BBE038E"/>
    <w:rsid w:val="5BBE156E"/>
    <w:rsid w:val="5BC14BBB"/>
    <w:rsid w:val="5BC30933"/>
    <w:rsid w:val="5BC62EA9"/>
    <w:rsid w:val="5BC8419B"/>
    <w:rsid w:val="5BC85F49"/>
    <w:rsid w:val="5BCE7A03"/>
    <w:rsid w:val="5BCF5DB2"/>
    <w:rsid w:val="5BD14DFE"/>
    <w:rsid w:val="5BD20B76"/>
    <w:rsid w:val="5BD42B40"/>
    <w:rsid w:val="5BD4669C"/>
    <w:rsid w:val="5BD60666"/>
    <w:rsid w:val="5BD7618C"/>
    <w:rsid w:val="5BD80C3B"/>
    <w:rsid w:val="5BDC19F5"/>
    <w:rsid w:val="5BDD7C46"/>
    <w:rsid w:val="5BE10DB9"/>
    <w:rsid w:val="5BE400B6"/>
    <w:rsid w:val="5BE54D4D"/>
    <w:rsid w:val="5BE663CF"/>
    <w:rsid w:val="5BE70178"/>
    <w:rsid w:val="5BE865EB"/>
    <w:rsid w:val="5BEA4111"/>
    <w:rsid w:val="5BEA5EBF"/>
    <w:rsid w:val="5BED576E"/>
    <w:rsid w:val="5BEF34D6"/>
    <w:rsid w:val="5BF13CBB"/>
    <w:rsid w:val="5BF444A4"/>
    <w:rsid w:val="5BF62AB6"/>
    <w:rsid w:val="5BF64864"/>
    <w:rsid w:val="5BFB5C7D"/>
    <w:rsid w:val="5BFD36C1"/>
    <w:rsid w:val="5BFE5E0F"/>
    <w:rsid w:val="5C01084E"/>
    <w:rsid w:val="5C0276AD"/>
    <w:rsid w:val="5C052CF9"/>
    <w:rsid w:val="5C090941"/>
    <w:rsid w:val="5C0A47B4"/>
    <w:rsid w:val="5C0C052C"/>
    <w:rsid w:val="5C0C5B3F"/>
    <w:rsid w:val="5C0D1BAE"/>
    <w:rsid w:val="5C115B42"/>
    <w:rsid w:val="5C127ED4"/>
    <w:rsid w:val="5C147195"/>
    <w:rsid w:val="5C1473E0"/>
    <w:rsid w:val="5C186ED1"/>
    <w:rsid w:val="5C190553"/>
    <w:rsid w:val="5C1967A5"/>
    <w:rsid w:val="5C1A6C49"/>
    <w:rsid w:val="5C1D6295"/>
    <w:rsid w:val="5C221AFD"/>
    <w:rsid w:val="5C225659"/>
    <w:rsid w:val="5C25514A"/>
    <w:rsid w:val="5C270EC2"/>
    <w:rsid w:val="5C2F5FC8"/>
    <w:rsid w:val="5C311D40"/>
    <w:rsid w:val="5C317F92"/>
    <w:rsid w:val="5C341831"/>
    <w:rsid w:val="5C373335"/>
    <w:rsid w:val="5C394641"/>
    <w:rsid w:val="5C3B671B"/>
    <w:rsid w:val="5C3E7FB9"/>
    <w:rsid w:val="5C401F83"/>
    <w:rsid w:val="5C412D78"/>
    <w:rsid w:val="5C441F61"/>
    <w:rsid w:val="5C447CC6"/>
    <w:rsid w:val="5C4750C0"/>
    <w:rsid w:val="5C4952DC"/>
    <w:rsid w:val="5C4A0C92"/>
    <w:rsid w:val="5C4B1054"/>
    <w:rsid w:val="5C4E28F2"/>
    <w:rsid w:val="5C50666A"/>
    <w:rsid w:val="5C5123E2"/>
    <w:rsid w:val="5C545A2F"/>
    <w:rsid w:val="5C5679F9"/>
    <w:rsid w:val="5C583771"/>
    <w:rsid w:val="5C5872CD"/>
    <w:rsid w:val="5C593045"/>
    <w:rsid w:val="5C5F065B"/>
    <w:rsid w:val="5C5F1E19"/>
    <w:rsid w:val="5C5F34E3"/>
    <w:rsid w:val="5C5F6286"/>
    <w:rsid w:val="5C5F68AD"/>
    <w:rsid w:val="5C602626"/>
    <w:rsid w:val="5C6074BA"/>
    <w:rsid w:val="5C62014C"/>
    <w:rsid w:val="5C621EFA"/>
    <w:rsid w:val="5C642116"/>
    <w:rsid w:val="5C643EC4"/>
    <w:rsid w:val="5C653E6B"/>
    <w:rsid w:val="5C670989"/>
    <w:rsid w:val="5C6858C7"/>
    <w:rsid w:val="5C6A7000"/>
    <w:rsid w:val="5C6C0FCA"/>
    <w:rsid w:val="5C702869"/>
    <w:rsid w:val="5C734107"/>
    <w:rsid w:val="5C753960"/>
    <w:rsid w:val="5C7834CB"/>
    <w:rsid w:val="5C7A0BD3"/>
    <w:rsid w:val="5C7B2FBB"/>
    <w:rsid w:val="5C7E485A"/>
    <w:rsid w:val="5C7F0CFE"/>
    <w:rsid w:val="5C811FC3"/>
    <w:rsid w:val="5C837F16"/>
    <w:rsid w:val="5C842350"/>
    <w:rsid w:val="5C86208C"/>
    <w:rsid w:val="5C8949A7"/>
    <w:rsid w:val="5C8956D8"/>
    <w:rsid w:val="5C8A31FF"/>
    <w:rsid w:val="5C8B5B86"/>
    <w:rsid w:val="5C8C341B"/>
    <w:rsid w:val="5C8C51C9"/>
    <w:rsid w:val="5C8E7193"/>
    <w:rsid w:val="5C8F1146"/>
    <w:rsid w:val="5C8F7ADE"/>
    <w:rsid w:val="5C9522CF"/>
    <w:rsid w:val="5C966047"/>
    <w:rsid w:val="5C9708BE"/>
    <w:rsid w:val="5C981DBF"/>
    <w:rsid w:val="5C98591B"/>
    <w:rsid w:val="5C9A13DB"/>
    <w:rsid w:val="5C9A67F9"/>
    <w:rsid w:val="5C9B540C"/>
    <w:rsid w:val="5CA0538D"/>
    <w:rsid w:val="5CA12C40"/>
    <w:rsid w:val="5CA442C0"/>
    <w:rsid w:val="5CA72002"/>
    <w:rsid w:val="5CA731C6"/>
    <w:rsid w:val="5CA75E86"/>
    <w:rsid w:val="5CA93FCD"/>
    <w:rsid w:val="5CAC13C7"/>
    <w:rsid w:val="5CAD527D"/>
    <w:rsid w:val="5CAE344E"/>
    <w:rsid w:val="5CAE7423"/>
    <w:rsid w:val="5CB0535B"/>
    <w:rsid w:val="5CB21033"/>
    <w:rsid w:val="5CB35043"/>
    <w:rsid w:val="5CB97774"/>
    <w:rsid w:val="5CBB785C"/>
    <w:rsid w:val="5CBC5AAE"/>
    <w:rsid w:val="5CBF559E"/>
    <w:rsid w:val="5CC11316"/>
    <w:rsid w:val="5CC42BB4"/>
    <w:rsid w:val="5CC606DB"/>
    <w:rsid w:val="5CC74453"/>
    <w:rsid w:val="5CC76201"/>
    <w:rsid w:val="5CCC1A69"/>
    <w:rsid w:val="5CD050B5"/>
    <w:rsid w:val="5CD5091E"/>
    <w:rsid w:val="5CD56B70"/>
    <w:rsid w:val="5CD64696"/>
    <w:rsid w:val="5CE13766"/>
    <w:rsid w:val="5CE21B59"/>
    <w:rsid w:val="5CE648D9"/>
    <w:rsid w:val="5CED210B"/>
    <w:rsid w:val="5CEE19DF"/>
    <w:rsid w:val="5CF07506"/>
    <w:rsid w:val="5CF24CA2"/>
    <w:rsid w:val="5CF61A6E"/>
    <w:rsid w:val="5CFE60C6"/>
    <w:rsid w:val="5D003BC4"/>
    <w:rsid w:val="5D011713"/>
    <w:rsid w:val="5D0134C1"/>
    <w:rsid w:val="5D027239"/>
    <w:rsid w:val="5D0336DD"/>
    <w:rsid w:val="5D041203"/>
    <w:rsid w:val="5D07484F"/>
    <w:rsid w:val="5D0B701C"/>
    <w:rsid w:val="5D0B73E6"/>
    <w:rsid w:val="5D0E1254"/>
    <w:rsid w:val="5D0E3E30"/>
    <w:rsid w:val="5D0E5BDE"/>
    <w:rsid w:val="5D101956"/>
    <w:rsid w:val="5D1458EA"/>
    <w:rsid w:val="5D156F6C"/>
    <w:rsid w:val="5D1C1431"/>
    <w:rsid w:val="5D1D4073"/>
    <w:rsid w:val="5D1D4899"/>
    <w:rsid w:val="5D1F428F"/>
    <w:rsid w:val="5D211DB5"/>
    <w:rsid w:val="5D213B63"/>
    <w:rsid w:val="5D215911"/>
    <w:rsid w:val="5D225154"/>
    <w:rsid w:val="5D235B2D"/>
    <w:rsid w:val="5D2418A5"/>
    <w:rsid w:val="5D261179"/>
    <w:rsid w:val="5D26561D"/>
    <w:rsid w:val="5D2B4EC5"/>
    <w:rsid w:val="5D2D2508"/>
    <w:rsid w:val="5D2F2334"/>
    <w:rsid w:val="5D335644"/>
    <w:rsid w:val="5D375134"/>
    <w:rsid w:val="5D3F66DF"/>
    <w:rsid w:val="5D415FB3"/>
    <w:rsid w:val="5D437F7D"/>
    <w:rsid w:val="5D46181B"/>
    <w:rsid w:val="5D4810F0"/>
    <w:rsid w:val="5D485875"/>
    <w:rsid w:val="5D4B046E"/>
    <w:rsid w:val="5D4D2BAA"/>
    <w:rsid w:val="5D4D4FBA"/>
    <w:rsid w:val="5D4D6706"/>
    <w:rsid w:val="5D5201C0"/>
    <w:rsid w:val="5D55380D"/>
    <w:rsid w:val="5D5932FD"/>
    <w:rsid w:val="5D5A7075"/>
    <w:rsid w:val="5D5C4B9B"/>
    <w:rsid w:val="5D647EF4"/>
    <w:rsid w:val="5D6972B8"/>
    <w:rsid w:val="5D6B5B5D"/>
    <w:rsid w:val="5D6F0D72"/>
    <w:rsid w:val="5D700D6C"/>
    <w:rsid w:val="5D720862"/>
    <w:rsid w:val="5D7719D5"/>
    <w:rsid w:val="5D7A7717"/>
    <w:rsid w:val="5D7C523D"/>
    <w:rsid w:val="5D7C6FEB"/>
    <w:rsid w:val="5D7F0889"/>
    <w:rsid w:val="5D810AA5"/>
    <w:rsid w:val="5D8440F2"/>
    <w:rsid w:val="5D845EA0"/>
    <w:rsid w:val="5D8B36D2"/>
    <w:rsid w:val="5D8B5480"/>
    <w:rsid w:val="5D902A97"/>
    <w:rsid w:val="5D91399C"/>
    <w:rsid w:val="5D9562FF"/>
    <w:rsid w:val="5D973E25"/>
    <w:rsid w:val="5D997B9D"/>
    <w:rsid w:val="5D9B1B67"/>
    <w:rsid w:val="5D9E6F62"/>
    <w:rsid w:val="5DA56542"/>
    <w:rsid w:val="5DA622BA"/>
    <w:rsid w:val="5DA633DF"/>
    <w:rsid w:val="5DA87DE0"/>
    <w:rsid w:val="5DAD189A"/>
    <w:rsid w:val="5DAF5613"/>
    <w:rsid w:val="5DB04EE7"/>
    <w:rsid w:val="5DB06C95"/>
    <w:rsid w:val="5DB1138B"/>
    <w:rsid w:val="5DB6074F"/>
    <w:rsid w:val="5DBA7B13"/>
    <w:rsid w:val="5DBB5D65"/>
    <w:rsid w:val="5DBE5856"/>
    <w:rsid w:val="5DC24157"/>
    <w:rsid w:val="5DC32E6C"/>
    <w:rsid w:val="5DCA5FA9"/>
    <w:rsid w:val="5DCB3ACF"/>
    <w:rsid w:val="5DD010E5"/>
    <w:rsid w:val="5DD07337"/>
    <w:rsid w:val="5DD736B7"/>
    <w:rsid w:val="5DD9443E"/>
    <w:rsid w:val="5DD961EC"/>
    <w:rsid w:val="5DD97B2E"/>
    <w:rsid w:val="5DDF6040"/>
    <w:rsid w:val="5DE11544"/>
    <w:rsid w:val="5DE30E18"/>
    <w:rsid w:val="5DE352BC"/>
    <w:rsid w:val="5DE54B90"/>
    <w:rsid w:val="5DE86276"/>
    <w:rsid w:val="5DEF3C61"/>
    <w:rsid w:val="5DEF5A0F"/>
    <w:rsid w:val="5DF63241"/>
    <w:rsid w:val="5DF9063C"/>
    <w:rsid w:val="5DFB2606"/>
    <w:rsid w:val="5DFE20F6"/>
    <w:rsid w:val="5DFF7CEB"/>
    <w:rsid w:val="5E023994"/>
    <w:rsid w:val="5E055233"/>
    <w:rsid w:val="5E08087F"/>
    <w:rsid w:val="5E086AD1"/>
    <w:rsid w:val="5E0F60B1"/>
    <w:rsid w:val="5E0F7E5F"/>
    <w:rsid w:val="5E192A8C"/>
    <w:rsid w:val="5E1B2CA8"/>
    <w:rsid w:val="5E1C51EC"/>
    <w:rsid w:val="5E1D124D"/>
    <w:rsid w:val="5E1E00A2"/>
    <w:rsid w:val="5E1E1977"/>
    <w:rsid w:val="5E1F3B6D"/>
    <w:rsid w:val="5E2002BE"/>
    <w:rsid w:val="5E20206C"/>
    <w:rsid w:val="5E331DA0"/>
    <w:rsid w:val="5E344903"/>
    <w:rsid w:val="5E371164"/>
    <w:rsid w:val="5E3D2C1E"/>
    <w:rsid w:val="5E3E0745"/>
    <w:rsid w:val="5E40270F"/>
    <w:rsid w:val="5E4044BD"/>
    <w:rsid w:val="5E40633C"/>
    <w:rsid w:val="5E413D91"/>
    <w:rsid w:val="5E473A9D"/>
    <w:rsid w:val="5E4C4C10"/>
    <w:rsid w:val="5E4C4DDD"/>
    <w:rsid w:val="5E4F4700"/>
    <w:rsid w:val="5E4F64AE"/>
    <w:rsid w:val="5E557B77"/>
    <w:rsid w:val="5E59557E"/>
    <w:rsid w:val="5E5B12F6"/>
    <w:rsid w:val="5E5D506F"/>
    <w:rsid w:val="5E5E2B95"/>
    <w:rsid w:val="5E5F0DE7"/>
    <w:rsid w:val="5E602469"/>
    <w:rsid w:val="5E652175"/>
    <w:rsid w:val="5E68756F"/>
    <w:rsid w:val="5E6A6113"/>
    <w:rsid w:val="5E6C52B2"/>
    <w:rsid w:val="5E6C7060"/>
    <w:rsid w:val="5E6D1EC3"/>
    <w:rsid w:val="5E6D4B86"/>
    <w:rsid w:val="5E7303EE"/>
    <w:rsid w:val="5E766130"/>
    <w:rsid w:val="5E7D5AC9"/>
    <w:rsid w:val="5E801A7A"/>
    <w:rsid w:val="5E873E9A"/>
    <w:rsid w:val="5E875C48"/>
    <w:rsid w:val="5E8B1BDC"/>
    <w:rsid w:val="5E8C0C6D"/>
    <w:rsid w:val="5E8D2864"/>
    <w:rsid w:val="5E933301"/>
    <w:rsid w:val="5E9559D2"/>
    <w:rsid w:val="5E98222E"/>
    <w:rsid w:val="5EA04F5B"/>
    <w:rsid w:val="5EA06D09"/>
    <w:rsid w:val="5EA20CD3"/>
    <w:rsid w:val="5EA52572"/>
    <w:rsid w:val="5EA533CE"/>
    <w:rsid w:val="5EA70098"/>
    <w:rsid w:val="5EB10F16"/>
    <w:rsid w:val="5EB55AE8"/>
    <w:rsid w:val="5EB86F24"/>
    <w:rsid w:val="5EB97DCB"/>
    <w:rsid w:val="5EBB7FE7"/>
    <w:rsid w:val="5EBC0367"/>
    <w:rsid w:val="5EBE53E1"/>
    <w:rsid w:val="5EC24ED2"/>
    <w:rsid w:val="5EC46E9C"/>
    <w:rsid w:val="5EC7073A"/>
    <w:rsid w:val="5ECA3D86"/>
    <w:rsid w:val="5ECC5D50"/>
    <w:rsid w:val="5ED03A93"/>
    <w:rsid w:val="5ED15115"/>
    <w:rsid w:val="5ED2780B"/>
    <w:rsid w:val="5ED30E8D"/>
    <w:rsid w:val="5ED524FA"/>
    <w:rsid w:val="5ED6506E"/>
    <w:rsid w:val="5ED864A3"/>
    <w:rsid w:val="5EDA046D"/>
    <w:rsid w:val="5EDA221B"/>
    <w:rsid w:val="5EE17A4E"/>
    <w:rsid w:val="5EE25574"/>
    <w:rsid w:val="5EEC1F4F"/>
    <w:rsid w:val="5EEC63F2"/>
    <w:rsid w:val="5EF13A09"/>
    <w:rsid w:val="5EF21D49"/>
    <w:rsid w:val="5EF36511"/>
    <w:rsid w:val="5EF62DCD"/>
    <w:rsid w:val="5EF7101F"/>
    <w:rsid w:val="5EF84D97"/>
    <w:rsid w:val="5EFA0B0F"/>
    <w:rsid w:val="5EFA18A7"/>
    <w:rsid w:val="5EFC6636"/>
    <w:rsid w:val="5EFD0600"/>
    <w:rsid w:val="5EFD415C"/>
    <w:rsid w:val="5EFF1C82"/>
    <w:rsid w:val="5F092B01"/>
    <w:rsid w:val="5F096FA4"/>
    <w:rsid w:val="5F0E0117"/>
    <w:rsid w:val="5F131BD1"/>
    <w:rsid w:val="5F13572D"/>
    <w:rsid w:val="5F16521D"/>
    <w:rsid w:val="5F180EE5"/>
    <w:rsid w:val="5F1C0A86"/>
    <w:rsid w:val="5F1C6CD8"/>
    <w:rsid w:val="5F1D65AC"/>
    <w:rsid w:val="5F217E4A"/>
    <w:rsid w:val="5F226B91"/>
    <w:rsid w:val="5F237AD0"/>
    <w:rsid w:val="5F242059"/>
    <w:rsid w:val="5F296CFF"/>
    <w:rsid w:val="5F2C67EF"/>
    <w:rsid w:val="5F2D2645"/>
    <w:rsid w:val="5F304531"/>
    <w:rsid w:val="5F334021"/>
    <w:rsid w:val="5F36189D"/>
    <w:rsid w:val="5F3758C0"/>
    <w:rsid w:val="5F3A53B0"/>
    <w:rsid w:val="5F3A715E"/>
    <w:rsid w:val="5F3E6C4E"/>
    <w:rsid w:val="5F3F6522"/>
    <w:rsid w:val="5F4104EC"/>
    <w:rsid w:val="5F41673E"/>
    <w:rsid w:val="5F424152"/>
    <w:rsid w:val="5F441D8B"/>
    <w:rsid w:val="5F457F02"/>
    <w:rsid w:val="5F4678B1"/>
    <w:rsid w:val="5F504A47"/>
    <w:rsid w:val="5F530220"/>
    <w:rsid w:val="5F535121"/>
    <w:rsid w:val="5F585836"/>
    <w:rsid w:val="5F593A88"/>
    <w:rsid w:val="5F5B10A3"/>
    <w:rsid w:val="5F5C5326"/>
    <w:rsid w:val="5F656378"/>
    <w:rsid w:val="5F6A078D"/>
    <w:rsid w:val="5F6B05F2"/>
    <w:rsid w:val="5F6B37BB"/>
    <w:rsid w:val="5F6C7FD9"/>
    <w:rsid w:val="5F702B80"/>
    <w:rsid w:val="5F742670"/>
    <w:rsid w:val="5F772160"/>
    <w:rsid w:val="5F7A39FE"/>
    <w:rsid w:val="5F7C7776"/>
    <w:rsid w:val="5F7F7267"/>
    <w:rsid w:val="5F8108E9"/>
    <w:rsid w:val="5F814D8D"/>
    <w:rsid w:val="5F8403D9"/>
    <w:rsid w:val="5F84634C"/>
    <w:rsid w:val="5F8605F5"/>
    <w:rsid w:val="5F863850"/>
    <w:rsid w:val="5F88611B"/>
    <w:rsid w:val="5F8A711E"/>
    <w:rsid w:val="5F8D54E0"/>
    <w:rsid w:val="5F8E1A81"/>
    <w:rsid w:val="5F8F01CE"/>
    <w:rsid w:val="5F922AF6"/>
    <w:rsid w:val="5F944AC0"/>
    <w:rsid w:val="5F9745B0"/>
    <w:rsid w:val="5F995B3E"/>
    <w:rsid w:val="5F9C5723"/>
    <w:rsid w:val="5F9E5F3C"/>
    <w:rsid w:val="5FA155C6"/>
    <w:rsid w:val="5FA62A45"/>
    <w:rsid w:val="5FA82319"/>
    <w:rsid w:val="5FA97E40"/>
    <w:rsid w:val="5FAA6092"/>
    <w:rsid w:val="5FB213EA"/>
    <w:rsid w:val="5FB418A3"/>
    <w:rsid w:val="5FB7255D"/>
    <w:rsid w:val="5FB76A00"/>
    <w:rsid w:val="5FB836CA"/>
    <w:rsid w:val="5FBC5DC5"/>
    <w:rsid w:val="5FC30F01"/>
    <w:rsid w:val="5FC609F2"/>
    <w:rsid w:val="5FCF78A6"/>
    <w:rsid w:val="5FD85EB2"/>
    <w:rsid w:val="5FDA407A"/>
    <w:rsid w:val="5FDB26EF"/>
    <w:rsid w:val="5FDC0215"/>
    <w:rsid w:val="5FDC5EDE"/>
    <w:rsid w:val="5FDD1F3F"/>
    <w:rsid w:val="5FE175D9"/>
    <w:rsid w:val="5FE35DB1"/>
    <w:rsid w:val="5FE5356E"/>
    <w:rsid w:val="5FE80793"/>
    <w:rsid w:val="5FE97A8C"/>
    <w:rsid w:val="5FEC48FC"/>
    <w:rsid w:val="5FED5F7E"/>
    <w:rsid w:val="5FEF7F48"/>
    <w:rsid w:val="5FF1685F"/>
    <w:rsid w:val="5FF23595"/>
    <w:rsid w:val="5FF76DFD"/>
    <w:rsid w:val="5FFC08B7"/>
    <w:rsid w:val="5FFC4413"/>
    <w:rsid w:val="60031C46"/>
    <w:rsid w:val="60065292"/>
    <w:rsid w:val="60067040"/>
    <w:rsid w:val="600751AC"/>
    <w:rsid w:val="6008725C"/>
    <w:rsid w:val="600D03CE"/>
    <w:rsid w:val="600D4872"/>
    <w:rsid w:val="600D6620"/>
    <w:rsid w:val="60123C37"/>
    <w:rsid w:val="601C4AB5"/>
    <w:rsid w:val="601E25DC"/>
    <w:rsid w:val="602120CC"/>
    <w:rsid w:val="60255718"/>
    <w:rsid w:val="603149C8"/>
    <w:rsid w:val="6037369D"/>
    <w:rsid w:val="603911C4"/>
    <w:rsid w:val="603C0CB4"/>
    <w:rsid w:val="603D5158"/>
    <w:rsid w:val="604069F6"/>
    <w:rsid w:val="6042451C"/>
    <w:rsid w:val="604310ED"/>
    <w:rsid w:val="604364E6"/>
    <w:rsid w:val="60455DBA"/>
    <w:rsid w:val="604A517F"/>
    <w:rsid w:val="6051475F"/>
    <w:rsid w:val="60554C43"/>
    <w:rsid w:val="605C4EB2"/>
    <w:rsid w:val="60600615"/>
    <w:rsid w:val="6062071A"/>
    <w:rsid w:val="6062696C"/>
    <w:rsid w:val="6065020A"/>
    <w:rsid w:val="606721D5"/>
    <w:rsid w:val="606A5821"/>
    <w:rsid w:val="606B5945"/>
    <w:rsid w:val="606F72DB"/>
    <w:rsid w:val="6074044E"/>
    <w:rsid w:val="607B5C80"/>
    <w:rsid w:val="607B7A2E"/>
    <w:rsid w:val="607E12CC"/>
    <w:rsid w:val="608027D0"/>
    <w:rsid w:val="60803296"/>
    <w:rsid w:val="60805044"/>
    <w:rsid w:val="6082700E"/>
    <w:rsid w:val="60830691"/>
    <w:rsid w:val="60885CA7"/>
    <w:rsid w:val="60917251"/>
    <w:rsid w:val="60940985"/>
    <w:rsid w:val="609603C4"/>
    <w:rsid w:val="6098238E"/>
    <w:rsid w:val="609E371C"/>
    <w:rsid w:val="609E54CA"/>
    <w:rsid w:val="609F196E"/>
    <w:rsid w:val="60A07495"/>
    <w:rsid w:val="60A46F85"/>
    <w:rsid w:val="60B00A07"/>
    <w:rsid w:val="60B3541A"/>
    <w:rsid w:val="60B42F40"/>
    <w:rsid w:val="60BA2960"/>
    <w:rsid w:val="60C110F2"/>
    <w:rsid w:val="60C211B9"/>
    <w:rsid w:val="60C2740B"/>
    <w:rsid w:val="60C34F31"/>
    <w:rsid w:val="60C50CA9"/>
    <w:rsid w:val="60C56A3A"/>
    <w:rsid w:val="60C57A73"/>
    <w:rsid w:val="60C67B93"/>
    <w:rsid w:val="60C767CF"/>
    <w:rsid w:val="60CA62C0"/>
    <w:rsid w:val="60D274A6"/>
    <w:rsid w:val="60D276C6"/>
    <w:rsid w:val="60D61108"/>
    <w:rsid w:val="60D62EB6"/>
    <w:rsid w:val="60D809DC"/>
    <w:rsid w:val="60D96503"/>
    <w:rsid w:val="60DB227B"/>
    <w:rsid w:val="60DD2497"/>
    <w:rsid w:val="60E2116F"/>
    <w:rsid w:val="60E27AAD"/>
    <w:rsid w:val="60E63128"/>
    <w:rsid w:val="60E6759D"/>
    <w:rsid w:val="60E94998"/>
    <w:rsid w:val="60EA0710"/>
    <w:rsid w:val="60EA6962"/>
    <w:rsid w:val="60F03F78"/>
    <w:rsid w:val="60F15F42"/>
    <w:rsid w:val="60F33A68"/>
    <w:rsid w:val="60F52AEB"/>
    <w:rsid w:val="60F670B5"/>
    <w:rsid w:val="60FA4DF7"/>
    <w:rsid w:val="60FD48E7"/>
    <w:rsid w:val="610A2B60"/>
    <w:rsid w:val="610B7004"/>
    <w:rsid w:val="610C0686"/>
    <w:rsid w:val="610F0176"/>
    <w:rsid w:val="61122992"/>
    <w:rsid w:val="61137C66"/>
    <w:rsid w:val="611532BA"/>
    <w:rsid w:val="61161505"/>
    <w:rsid w:val="6118702B"/>
    <w:rsid w:val="611A0FF5"/>
    <w:rsid w:val="611B6B1B"/>
    <w:rsid w:val="611C2FBF"/>
    <w:rsid w:val="611D0AE5"/>
    <w:rsid w:val="611D2893"/>
    <w:rsid w:val="611F660B"/>
    <w:rsid w:val="612400C6"/>
    <w:rsid w:val="61243C22"/>
    <w:rsid w:val="61251748"/>
    <w:rsid w:val="61265BEC"/>
    <w:rsid w:val="61271964"/>
    <w:rsid w:val="612956DC"/>
    <w:rsid w:val="61300818"/>
    <w:rsid w:val="613025C6"/>
    <w:rsid w:val="613320B7"/>
    <w:rsid w:val="6138147B"/>
    <w:rsid w:val="613F280A"/>
    <w:rsid w:val="613F6CAD"/>
    <w:rsid w:val="61406582"/>
    <w:rsid w:val="61442516"/>
    <w:rsid w:val="614442C4"/>
    <w:rsid w:val="61483DB4"/>
    <w:rsid w:val="61486149"/>
    <w:rsid w:val="614B11AE"/>
    <w:rsid w:val="614B5652"/>
    <w:rsid w:val="614E5143"/>
    <w:rsid w:val="614E6EF1"/>
    <w:rsid w:val="61501F5C"/>
    <w:rsid w:val="615B2E7E"/>
    <w:rsid w:val="615C33BC"/>
    <w:rsid w:val="615D0EE2"/>
    <w:rsid w:val="615F7403"/>
    <w:rsid w:val="616109D2"/>
    <w:rsid w:val="616750E6"/>
    <w:rsid w:val="616C7377"/>
    <w:rsid w:val="61720E31"/>
    <w:rsid w:val="617526CF"/>
    <w:rsid w:val="617A7CE6"/>
    <w:rsid w:val="617C3A5E"/>
    <w:rsid w:val="617C77B4"/>
    <w:rsid w:val="61834DEC"/>
    <w:rsid w:val="618446C0"/>
    <w:rsid w:val="61891CD7"/>
    <w:rsid w:val="618943CD"/>
    <w:rsid w:val="618D7A19"/>
    <w:rsid w:val="618E3791"/>
    <w:rsid w:val="618E5D0D"/>
    <w:rsid w:val="618F19E3"/>
    <w:rsid w:val="61930DA7"/>
    <w:rsid w:val="61950E99"/>
    <w:rsid w:val="619568CD"/>
    <w:rsid w:val="61957482"/>
    <w:rsid w:val="619C7C5C"/>
    <w:rsid w:val="61A3723C"/>
    <w:rsid w:val="61A5753E"/>
    <w:rsid w:val="61A60ADB"/>
    <w:rsid w:val="61A92379"/>
    <w:rsid w:val="61A94127"/>
    <w:rsid w:val="61AD00BB"/>
    <w:rsid w:val="61AE5BE1"/>
    <w:rsid w:val="61AE798F"/>
    <w:rsid w:val="61AF3E33"/>
    <w:rsid w:val="61B41449"/>
    <w:rsid w:val="61B50D1E"/>
    <w:rsid w:val="61B52ACC"/>
    <w:rsid w:val="61B76844"/>
    <w:rsid w:val="61B77D50"/>
    <w:rsid w:val="61BB78FB"/>
    <w:rsid w:val="61BC02FE"/>
    <w:rsid w:val="61BD7BD2"/>
    <w:rsid w:val="61BF7DEE"/>
    <w:rsid w:val="61C022DD"/>
    <w:rsid w:val="61C15914"/>
    <w:rsid w:val="61C420EE"/>
    <w:rsid w:val="61C55405"/>
    <w:rsid w:val="61CD07D5"/>
    <w:rsid w:val="61CD250B"/>
    <w:rsid w:val="61CF0031"/>
    <w:rsid w:val="61D2367E"/>
    <w:rsid w:val="61DB4C28"/>
    <w:rsid w:val="61DC274E"/>
    <w:rsid w:val="61DE6AB2"/>
    <w:rsid w:val="61E138C1"/>
    <w:rsid w:val="61E635CD"/>
    <w:rsid w:val="61E733D1"/>
    <w:rsid w:val="61E810F3"/>
    <w:rsid w:val="61E82EA1"/>
    <w:rsid w:val="61E909C7"/>
    <w:rsid w:val="61EF2482"/>
    <w:rsid w:val="61F00232"/>
    <w:rsid w:val="61F01D56"/>
    <w:rsid w:val="61F07FA8"/>
    <w:rsid w:val="61F53810"/>
    <w:rsid w:val="61F5736C"/>
    <w:rsid w:val="61FE0917"/>
    <w:rsid w:val="61FE4473"/>
    <w:rsid w:val="6200468F"/>
    <w:rsid w:val="62015D11"/>
    <w:rsid w:val="62035F2D"/>
    <w:rsid w:val="62043F1F"/>
    <w:rsid w:val="620B3922"/>
    <w:rsid w:val="620D46B6"/>
    <w:rsid w:val="620D6DAC"/>
    <w:rsid w:val="621041A6"/>
    <w:rsid w:val="6211172A"/>
    <w:rsid w:val="621168E3"/>
    <w:rsid w:val="62145A44"/>
    <w:rsid w:val="621A5025"/>
    <w:rsid w:val="621D63E5"/>
    <w:rsid w:val="621E68C3"/>
    <w:rsid w:val="621F43E9"/>
    <w:rsid w:val="62206ADF"/>
    <w:rsid w:val="62255EA3"/>
    <w:rsid w:val="62257C51"/>
    <w:rsid w:val="622B0FE0"/>
    <w:rsid w:val="622F2721"/>
    <w:rsid w:val="62326812"/>
    <w:rsid w:val="62327A2D"/>
    <w:rsid w:val="623337DE"/>
    <w:rsid w:val="623460E6"/>
    <w:rsid w:val="623B7475"/>
    <w:rsid w:val="623E6F65"/>
    <w:rsid w:val="623F64CA"/>
    <w:rsid w:val="62436329"/>
    <w:rsid w:val="62447E57"/>
    <w:rsid w:val="62483940"/>
    <w:rsid w:val="624A3B5C"/>
    <w:rsid w:val="624A76B8"/>
    <w:rsid w:val="62515B87"/>
    <w:rsid w:val="62522A10"/>
    <w:rsid w:val="6252656D"/>
    <w:rsid w:val="62527017"/>
    <w:rsid w:val="62546789"/>
    <w:rsid w:val="62571DD5"/>
    <w:rsid w:val="62583769"/>
    <w:rsid w:val="62595B4D"/>
    <w:rsid w:val="625E13B5"/>
    <w:rsid w:val="625E7607"/>
    <w:rsid w:val="62662018"/>
    <w:rsid w:val="626655A1"/>
    <w:rsid w:val="6267026A"/>
    <w:rsid w:val="626B4FED"/>
    <w:rsid w:val="626F35C2"/>
    <w:rsid w:val="62712E97"/>
    <w:rsid w:val="627209BD"/>
    <w:rsid w:val="62740BD9"/>
    <w:rsid w:val="627477E0"/>
    <w:rsid w:val="627604AD"/>
    <w:rsid w:val="627858E6"/>
    <w:rsid w:val="6280757E"/>
    <w:rsid w:val="62816E52"/>
    <w:rsid w:val="628232F6"/>
    <w:rsid w:val="62832BCA"/>
    <w:rsid w:val="628506F0"/>
    <w:rsid w:val="62854B94"/>
    <w:rsid w:val="628C4602"/>
    <w:rsid w:val="628C5F22"/>
    <w:rsid w:val="628F156F"/>
    <w:rsid w:val="629152E7"/>
    <w:rsid w:val="62917095"/>
    <w:rsid w:val="62966DA1"/>
    <w:rsid w:val="629B7F14"/>
    <w:rsid w:val="629E17B2"/>
    <w:rsid w:val="629E6475"/>
    <w:rsid w:val="629F6AAE"/>
    <w:rsid w:val="62A0552A"/>
    <w:rsid w:val="62AB610D"/>
    <w:rsid w:val="62AC2121"/>
    <w:rsid w:val="62AF7E63"/>
    <w:rsid w:val="62B2525D"/>
    <w:rsid w:val="62B65C89"/>
    <w:rsid w:val="62BD2580"/>
    <w:rsid w:val="62C21944"/>
    <w:rsid w:val="62C253AE"/>
    <w:rsid w:val="62C51434"/>
    <w:rsid w:val="62C54F90"/>
    <w:rsid w:val="62D30547"/>
    <w:rsid w:val="62D41677"/>
    <w:rsid w:val="62DA4EE0"/>
    <w:rsid w:val="62E53885"/>
    <w:rsid w:val="62EF64B1"/>
    <w:rsid w:val="62F6095F"/>
    <w:rsid w:val="62FA10DE"/>
    <w:rsid w:val="62FB6C04"/>
    <w:rsid w:val="62FD297C"/>
    <w:rsid w:val="6300246C"/>
    <w:rsid w:val="63041424"/>
    <w:rsid w:val="63043D0B"/>
    <w:rsid w:val="63046D03"/>
    <w:rsid w:val="63065CD5"/>
    <w:rsid w:val="630755A9"/>
    <w:rsid w:val="63097573"/>
    <w:rsid w:val="630A75AD"/>
    <w:rsid w:val="630B32EB"/>
    <w:rsid w:val="630C0E11"/>
    <w:rsid w:val="630C76BC"/>
    <w:rsid w:val="631321A0"/>
    <w:rsid w:val="63181564"/>
    <w:rsid w:val="631A352E"/>
    <w:rsid w:val="632048BD"/>
    <w:rsid w:val="632443AD"/>
    <w:rsid w:val="632F68AE"/>
    <w:rsid w:val="63332842"/>
    <w:rsid w:val="6333639E"/>
    <w:rsid w:val="63343EC4"/>
    <w:rsid w:val="63350368"/>
    <w:rsid w:val="633640E0"/>
    <w:rsid w:val="633A772C"/>
    <w:rsid w:val="633B5253"/>
    <w:rsid w:val="633C08FC"/>
    <w:rsid w:val="633C7158"/>
    <w:rsid w:val="63402869"/>
    <w:rsid w:val="63424833"/>
    <w:rsid w:val="634467FD"/>
    <w:rsid w:val="63461422"/>
    <w:rsid w:val="634618F9"/>
    <w:rsid w:val="63486E9F"/>
    <w:rsid w:val="634E31D8"/>
    <w:rsid w:val="63534605"/>
    <w:rsid w:val="63534C92"/>
    <w:rsid w:val="63540331"/>
    <w:rsid w:val="635A1B7D"/>
    <w:rsid w:val="635B58F5"/>
    <w:rsid w:val="635C3B47"/>
    <w:rsid w:val="63620A31"/>
    <w:rsid w:val="6364105A"/>
    <w:rsid w:val="63696264"/>
    <w:rsid w:val="636B3D8A"/>
    <w:rsid w:val="636B5B38"/>
    <w:rsid w:val="636E5628"/>
    <w:rsid w:val="6372336A"/>
    <w:rsid w:val="63724024"/>
    <w:rsid w:val="63732C3E"/>
    <w:rsid w:val="63750765"/>
    <w:rsid w:val="637846F9"/>
    <w:rsid w:val="637A221F"/>
    <w:rsid w:val="637D1D0F"/>
    <w:rsid w:val="637D3ABD"/>
    <w:rsid w:val="6384309D"/>
    <w:rsid w:val="63862972"/>
    <w:rsid w:val="63864720"/>
    <w:rsid w:val="6388493C"/>
    <w:rsid w:val="638906B4"/>
    <w:rsid w:val="638918DC"/>
    <w:rsid w:val="638B61DA"/>
    <w:rsid w:val="638D1F52"/>
    <w:rsid w:val="638E5CCA"/>
    <w:rsid w:val="639826A5"/>
    <w:rsid w:val="639A01CB"/>
    <w:rsid w:val="639C2195"/>
    <w:rsid w:val="63A177AC"/>
    <w:rsid w:val="63A63014"/>
    <w:rsid w:val="63A64DC2"/>
    <w:rsid w:val="63A86D8C"/>
    <w:rsid w:val="63A92B04"/>
    <w:rsid w:val="63AD43A2"/>
    <w:rsid w:val="63AD6150"/>
    <w:rsid w:val="63B03E93"/>
    <w:rsid w:val="63B05C41"/>
    <w:rsid w:val="63B55005"/>
    <w:rsid w:val="63B70D7D"/>
    <w:rsid w:val="63BD0B5A"/>
    <w:rsid w:val="63BF40D6"/>
    <w:rsid w:val="63C139AA"/>
    <w:rsid w:val="63C4349A"/>
    <w:rsid w:val="63C96D02"/>
    <w:rsid w:val="63CB2A7A"/>
    <w:rsid w:val="63D25BB7"/>
    <w:rsid w:val="63D336DD"/>
    <w:rsid w:val="63D538F9"/>
    <w:rsid w:val="63D556A7"/>
    <w:rsid w:val="63D731CD"/>
    <w:rsid w:val="63D95197"/>
    <w:rsid w:val="63DD3D70"/>
    <w:rsid w:val="63DD455C"/>
    <w:rsid w:val="63DE27AE"/>
    <w:rsid w:val="63E1229E"/>
    <w:rsid w:val="63E31B72"/>
    <w:rsid w:val="63E36016"/>
    <w:rsid w:val="63E546EA"/>
    <w:rsid w:val="63EB4ECB"/>
    <w:rsid w:val="63EE4498"/>
    <w:rsid w:val="63EE6769"/>
    <w:rsid w:val="63EF49BB"/>
    <w:rsid w:val="63F024E1"/>
    <w:rsid w:val="63F20007"/>
    <w:rsid w:val="63F57AF7"/>
    <w:rsid w:val="63F91396"/>
    <w:rsid w:val="63FA3360"/>
    <w:rsid w:val="63FB4653"/>
    <w:rsid w:val="63FD075A"/>
    <w:rsid w:val="63FF0976"/>
    <w:rsid w:val="63FF44D2"/>
    <w:rsid w:val="64037954"/>
    <w:rsid w:val="64042736"/>
    <w:rsid w:val="64055F8C"/>
    <w:rsid w:val="640574F4"/>
    <w:rsid w:val="64065861"/>
    <w:rsid w:val="6406753C"/>
    <w:rsid w:val="6408782B"/>
    <w:rsid w:val="640955C9"/>
    <w:rsid w:val="640D3093"/>
    <w:rsid w:val="640F6E0B"/>
    <w:rsid w:val="64155AA4"/>
    <w:rsid w:val="64177A6E"/>
    <w:rsid w:val="641B57B0"/>
    <w:rsid w:val="641E704E"/>
    <w:rsid w:val="64202DC6"/>
    <w:rsid w:val="64236413"/>
    <w:rsid w:val="6424218B"/>
    <w:rsid w:val="64243F39"/>
    <w:rsid w:val="642A59F3"/>
    <w:rsid w:val="642A77A1"/>
    <w:rsid w:val="642D103F"/>
    <w:rsid w:val="642D7291"/>
    <w:rsid w:val="642F125B"/>
    <w:rsid w:val="64385162"/>
    <w:rsid w:val="6438712D"/>
    <w:rsid w:val="643979E4"/>
    <w:rsid w:val="643E4FFA"/>
    <w:rsid w:val="64416899"/>
    <w:rsid w:val="64426DE8"/>
    <w:rsid w:val="644D16E1"/>
    <w:rsid w:val="644D348F"/>
    <w:rsid w:val="644D7933"/>
    <w:rsid w:val="644F5459"/>
    <w:rsid w:val="645111D2"/>
    <w:rsid w:val="6457430E"/>
    <w:rsid w:val="645A392E"/>
    <w:rsid w:val="645A795A"/>
    <w:rsid w:val="646031C3"/>
    <w:rsid w:val="64610CE9"/>
    <w:rsid w:val="64632CB3"/>
    <w:rsid w:val="646507D9"/>
    <w:rsid w:val="6468651B"/>
    <w:rsid w:val="646A7596"/>
    <w:rsid w:val="646D768E"/>
    <w:rsid w:val="646E4975"/>
    <w:rsid w:val="64701E66"/>
    <w:rsid w:val="64713622"/>
    <w:rsid w:val="64804F35"/>
    <w:rsid w:val="64852C29"/>
    <w:rsid w:val="648570CD"/>
    <w:rsid w:val="64874BF3"/>
    <w:rsid w:val="648952D8"/>
    <w:rsid w:val="648F1CFA"/>
    <w:rsid w:val="648F5856"/>
    <w:rsid w:val="64963088"/>
    <w:rsid w:val="649B41FB"/>
    <w:rsid w:val="649C7F73"/>
    <w:rsid w:val="649D4417"/>
    <w:rsid w:val="649E1F3D"/>
    <w:rsid w:val="64A0201D"/>
    <w:rsid w:val="64A05CB5"/>
    <w:rsid w:val="64A74B06"/>
    <w:rsid w:val="64A85F96"/>
    <w:rsid w:val="64AB1BAC"/>
    <w:rsid w:val="64AF5EF8"/>
    <w:rsid w:val="64B259E8"/>
    <w:rsid w:val="64B44539"/>
    <w:rsid w:val="64B72D74"/>
    <w:rsid w:val="64B90B25"/>
    <w:rsid w:val="64BD1867"/>
    <w:rsid w:val="64C179D9"/>
    <w:rsid w:val="64C37BF6"/>
    <w:rsid w:val="64C51278"/>
    <w:rsid w:val="64C86FBA"/>
    <w:rsid w:val="64CC2606"/>
    <w:rsid w:val="64CF659A"/>
    <w:rsid w:val="64D025D1"/>
    <w:rsid w:val="64D12312"/>
    <w:rsid w:val="64D63485"/>
    <w:rsid w:val="64D67929"/>
    <w:rsid w:val="64D70FAB"/>
    <w:rsid w:val="64D87FDD"/>
    <w:rsid w:val="64D92F75"/>
    <w:rsid w:val="64DE2339"/>
    <w:rsid w:val="64E02555"/>
    <w:rsid w:val="64E04304"/>
    <w:rsid w:val="64E45D01"/>
    <w:rsid w:val="64E536C8"/>
    <w:rsid w:val="64E77440"/>
    <w:rsid w:val="64EA33D4"/>
    <w:rsid w:val="64ED07CF"/>
    <w:rsid w:val="64EF2799"/>
    <w:rsid w:val="64F14763"/>
    <w:rsid w:val="64F53636"/>
    <w:rsid w:val="64F66EBC"/>
    <w:rsid w:val="64FB738F"/>
    <w:rsid w:val="64FD3107"/>
    <w:rsid w:val="64FD6C64"/>
    <w:rsid w:val="64FF71A4"/>
    <w:rsid w:val="65000502"/>
    <w:rsid w:val="6502427A"/>
    <w:rsid w:val="6502545F"/>
    <w:rsid w:val="65031DA0"/>
    <w:rsid w:val="65044496"/>
    <w:rsid w:val="65053D6A"/>
    <w:rsid w:val="650B7C52"/>
    <w:rsid w:val="650C6EA7"/>
    <w:rsid w:val="650D2C1F"/>
    <w:rsid w:val="650F4BE9"/>
    <w:rsid w:val="651421FF"/>
    <w:rsid w:val="65183A9D"/>
    <w:rsid w:val="651D10B4"/>
    <w:rsid w:val="65210EE3"/>
    <w:rsid w:val="652341F0"/>
    <w:rsid w:val="6525440C"/>
    <w:rsid w:val="652561BA"/>
    <w:rsid w:val="65257F68"/>
    <w:rsid w:val="652C12F7"/>
    <w:rsid w:val="65312DB1"/>
    <w:rsid w:val="65332685"/>
    <w:rsid w:val="653528A1"/>
    <w:rsid w:val="65384140"/>
    <w:rsid w:val="65387C9C"/>
    <w:rsid w:val="653D1651"/>
    <w:rsid w:val="65430032"/>
    <w:rsid w:val="65445212"/>
    <w:rsid w:val="6546685C"/>
    <w:rsid w:val="654A79CF"/>
    <w:rsid w:val="654B76C7"/>
    <w:rsid w:val="654C1999"/>
    <w:rsid w:val="654D4E98"/>
    <w:rsid w:val="654E5711"/>
    <w:rsid w:val="654F4FE5"/>
    <w:rsid w:val="65515201"/>
    <w:rsid w:val="655820EC"/>
    <w:rsid w:val="65591DAB"/>
    <w:rsid w:val="655A2308"/>
    <w:rsid w:val="655A5E64"/>
    <w:rsid w:val="655C6080"/>
    <w:rsid w:val="65610A4C"/>
    <w:rsid w:val="65613696"/>
    <w:rsid w:val="65617E1B"/>
    <w:rsid w:val="6562740E"/>
    <w:rsid w:val="65644F35"/>
    <w:rsid w:val="65674A25"/>
    <w:rsid w:val="656942F9"/>
    <w:rsid w:val="657038D9"/>
    <w:rsid w:val="65711400"/>
    <w:rsid w:val="6571289C"/>
    <w:rsid w:val="65717652"/>
    <w:rsid w:val="65750E85"/>
    <w:rsid w:val="657809E0"/>
    <w:rsid w:val="657A4758"/>
    <w:rsid w:val="657B5DDA"/>
    <w:rsid w:val="657E08FE"/>
    <w:rsid w:val="65817895"/>
    <w:rsid w:val="65841928"/>
    <w:rsid w:val="65847385"/>
    <w:rsid w:val="65876E75"/>
    <w:rsid w:val="65882DCF"/>
    <w:rsid w:val="65956E9C"/>
    <w:rsid w:val="659770B8"/>
    <w:rsid w:val="659A2704"/>
    <w:rsid w:val="659B022A"/>
    <w:rsid w:val="659C25B2"/>
    <w:rsid w:val="659C46CE"/>
    <w:rsid w:val="659D0447"/>
    <w:rsid w:val="659D3FA3"/>
    <w:rsid w:val="659F45F4"/>
    <w:rsid w:val="65A25A5D"/>
    <w:rsid w:val="65A2780B"/>
    <w:rsid w:val="65A417D5"/>
    <w:rsid w:val="65A45331"/>
    <w:rsid w:val="65A6554D"/>
    <w:rsid w:val="65AB66C0"/>
    <w:rsid w:val="65AE7F5E"/>
    <w:rsid w:val="65B0017A"/>
    <w:rsid w:val="65B01F28"/>
    <w:rsid w:val="65B31A18"/>
    <w:rsid w:val="65B71508"/>
    <w:rsid w:val="65C37EAD"/>
    <w:rsid w:val="65C47071"/>
    <w:rsid w:val="65C92FEA"/>
    <w:rsid w:val="65CC4888"/>
    <w:rsid w:val="65CF3B07"/>
    <w:rsid w:val="65D04378"/>
    <w:rsid w:val="65D5198E"/>
    <w:rsid w:val="65D73958"/>
    <w:rsid w:val="65D8147F"/>
    <w:rsid w:val="65DA51F7"/>
    <w:rsid w:val="65DD6A95"/>
    <w:rsid w:val="65DF0161"/>
    <w:rsid w:val="65DF0A5F"/>
    <w:rsid w:val="65E47E23"/>
    <w:rsid w:val="65E73470"/>
    <w:rsid w:val="65E9368C"/>
    <w:rsid w:val="65E971E8"/>
    <w:rsid w:val="65EE2A50"/>
    <w:rsid w:val="65F30067"/>
    <w:rsid w:val="65FE0EE5"/>
    <w:rsid w:val="65FE2039"/>
    <w:rsid w:val="6603588E"/>
    <w:rsid w:val="66091638"/>
    <w:rsid w:val="660B1854"/>
    <w:rsid w:val="660D2ED6"/>
    <w:rsid w:val="660F30F2"/>
    <w:rsid w:val="661029C7"/>
    <w:rsid w:val="661324B7"/>
    <w:rsid w:val="66154481"/>
    <w:rsid w:val="66171FA7"/>
    <w:rsid w:val="6618187B"/>
    <w:rsid w:val="6618760C"/>
    <w:rsid w:val="66195D1F"/>
    <w:rsid w:val="661C580F"/>
    <w:rsid w:val="661C75BD"/>
    <w:rsid w:val="661E50E3"/>
    <w:rsid w:val="662326FA"/>
    <w:rsid w:val="6626043C"/>
    <w:rsid w:val="662841B4"/>
    <w:rsid w:val="66297A99"/>
    <w:rsid w:val="662C0178"/>
    <w:rsid w:val="662D3578"/>
    <w:rsid w:val="662F72F1"/>
    <w:rsid w:val="66335F59"/>
    <w:rsid w:val="663366B5"/>
    <w:rsid w:val="66342B59"/>
    <w:rsid w:val="663743F7"/>
    <w:rsid w:val="664363D3"/>
    <w:rsid w:val="664408C2"/>
    <w:rsid w:val="66447EDA"/>
    <w:rsid w:val="664A237C"/>
    <w:rsid w:val="664B39FF"/>
    <w:rsid w:val="664D3C1B"/>
    <w:rsid w:val="664E34EF"/>
    <w:rsid w:val="665054B9"/>
    <w:rsid w:val="66546D57"/>
    <w:rsid w:val="665925BF"/>
    <w:rsid w:val="6659436D"/>
    <w:rsid w:val="665B0C6F"/>
    <w:rsid w:val="665E3732"/>
    <w:rsid w:val="665E4C0E"/>
    <w:rsid w:val="66652D12"/>
    <w:rsid w:val="66680A54"/>
    <w:rsid w:val="66682803"/>
    <w:rsid w:val="666B40A1"/>
    <w:rsid w:val="666F593F"/>
    <w:rsid w:val="66723681"/>
    <w:rsid w:val="6672542F"/>
    <w:rsid w:val="667271DD"/>
    <w:rsid w:val="66754F1F"/>
    <w:rsid w:val="667564FD"/>
    <w:rsid w:val="667C1E0A"/>
    <w:rsid w:val="667C62AE"/>
    <w:rsid w:val="668138C4"/>
    <w:rsid w:val="6681568B"/>
    <w:rsid w:val="66833198"/>
    <w:rsid w:val="668533B4"/>
    <w:rsid w:val="66860EDB"/>
    <w:rsid w:val="668766A8"/>
    <w:rsid w:val="66886A01"/>
    <w:rsid w:val="668B64F1"/>
    <w:rsid w:val="668C4743"/>
    <w:rsid w:val="66903B07"/>
    <w:rsid w:val="669075D4"/>
    <w:rsid w:val="669453A6"/>
    <w:rsid w:val="66952ECC"/>
    <w:rsid w:val="669573DB"/>
    <w:rsid w:val="669B2BD8"/>
    <w:rsid w:val="669B4986"/>
    <w:rsid w:val="669E4476"/>
    <w:rsid w:val="66A001EE"/>
    <w:rsid w:val="66A23F66"/>
    <w:rsid w:val="66A355E9"/>
    <w:rsid w:val="66A575B3"/>
    <w:rsid w:val="66AA2E1B"/>
    <w:rsid w:val="66B15F58"/>
    <w:rsid w:val="66B174D7"/>
    <w:rsid w:val="66B27F22"/>
    <w:rsid w:val="66B477F6"/>
    <w:rsid w:val="66B5671E"/>
    <w:rsid w:val="66B71094"/>
    <w:rsid w:val="66BA2932"/>
    <w:rsid w:val="66BC2B4E"/>
    <w:rsid w:val="66BC48FC"/>
    <w:rsid w:val="66C0263F"/>
    <w:rsid w:val="66C0584F"/>
    <w:rsid w:val="66C11F13"/>
    <w:rsid w:val="66C253B7"/>
    <w:rsid w:val="66C35C8B"/>
    <w:rsid w:val="66C44D83"/>
    <w:rsid w:val="66C537B1"/>
    <w:rsid w:val="66C676A3"/>
    <w:rsid w:val="66C8504F"/>
    <w:rsid w:val="66CA0DC7"/>
    <w:rsid w:val="66CA526B"/>
    <w:rsid w:val="66CD08B8"/>
    <w:rsid w:val="66CF63DE"/>
    <w:rsid w:val="66D32372"/>
    <w:rsid w:val="66D460EA"/>
    <w:rsid w:val="66D659BE"/>
    <w:rsid w:val="66D6776C"/>
    <w:rsid w:val="66DB2FD4"/>
    <w:rsid w:val="66DB322F"/>
    <w:rsid w:val="66DE4873"/>
    <w:rsid w:val="66E4179C"/>
    <w:rsid w:val="66E55C01"/>
    <w:rsid w:val="66E71979"/>
    <w:rsid w:val="66E83943"/>
    <w:rsid w:val="66EA3218"/>
    <w:rsid w:val="66EC3434"/>
    <w:rsid w:val="66F10A4A"/>
    <w:rsid w:val="66F44096"/>
    <w:rsid w:val="66F67E0E"/>
    <w:rsid w:val="66F75934"/>
    <w:rsid w:val="66FB5425"/>
    <w:rsid w:val="66FC2F4B"/>
    <w:rsid w:val="67002405"/>
    <w:rsid w:val="67002A3B"/>
    <w:rsid w:val="6705451B"/>
    <w:rsid w:val="670818F0"/>
    <w:rsid w:val="670A1B0C"/>
    <w:rsid w:val="670F2C7E"/>
    <w:rsid w:val="67112E9A"/>
    <w:rsid w:val="67185FD7"/>
    <w:rsid w:val="67193AFD"/>
    <w:rsid w:val="671F522C"/>
    <w:rsid w:val="671F55B7"/>
    <w:rsid w:val="672030DD"/>
    <w:rsid w:val="6721593D"/>
    <w:rsid w:val="672229B1"/>
    <w:rsid w:val="67242BCD"/>
    <w:rsid w:val="67283D40"/>
    <w:rsid w:val="672C7CD4"/>
    <w:rsid w:val="672D7DD8"/>
    <w:rsid w:val="672F3320"/>
    <w:rsid w:val="67332E10"/>
    <w:rsid w:val="67346B89"/>
    <w:rsid w:val="6736645D"/>
    <w:rsid w:val="6737311B"/>
    <w:rsid w:val="67397CFB"/>
    <w:rsid w:val="673B7F17"/>
    <w:rsid w:val="673E3563"/>
    <w:rsid w:val="673E5311"/>
    <w:rsid w:val="674212A6"/>
    <w:rsid w:val="67430B7A"/>
    <w:rsid w:val="67430DA5"/>
    <w:rsid w:val="674A015A"/>
    <w:rsid w:val="674A44B6"/>
    <w:rsid w:val="6753700F"/>
    <w:rsid w:val="675608AD"/>
    <w:rsid w:val="67564D51"/>
    <w:rsid w:val="6759214B"/>
    <w:rsid w:val="675B4C83"/>
    <w:rsid w:val="6760797E"/>
    <w:rsid w:val="67627252"/>
    <w:rsid w:val="676506A5"/>
    <w:rsid w:val="67654F94"/>
    <w:rsid w:val="676905E0"/>
    <w:rsid w:val="67694A84"/>
    <w:rsid w:val="676C1E7F"/>
    <w:rsid w:val="676C6322"/>
    <w:rsid w:val="676E209B"/>
    <w:rsid w:val="67705E13"/>
    <w:rsid w:val="6773145F"/>
    <w:rsid w:val="6774004E"/>
    <w:rsid w:val="677671A1"/>
    <w:rsid w:val="677A27ED"/>
    <w:rsid w:val="677B7778"/>
    <w:rsid w:val="677D5E3A"/>
    <w:rsid w:val="677E5E4D"/>
    <w:rsid w:val="67890C82"/>
    <w:rsid w:val="678B49FB"/>
    <w:rsid w:val="67957627"/>
    <w:rsid w:val="679715F1"/>
    <w:rsid w:val="679A2E90"/>
    <w:rsid w:val="679A69EC"/>
    <w:rsid w:val="679B09B6"/>
    <w:rsid w:val="679C6C08"/>
    <w:rsid w:val="679D64DC"/>
    <w:rsid w:val="67A71109"/>
    <w:rsid w:val="67A7128C"/>
    <w:rsid w:val="67A7735B"/>
    <w:rsid w:val="67A94E81"/>
    <w:rsid w:val="67AE2497"/>
    <w:rsid w:val="67AE693B"/>
    <w:rsid w:val="67AE6FDD"/>
    <w:rsid w:val="67B04461"/>
    <w:rsid w:val="67B13D35"/>
    <w:rsid w:val="67B57CC9"/>
    <w:rsid w:val="67BC1058"/>
    <w:rsid w:val="67BD26DA"/>
    <w:rsid w:val="67BD6B7E"/>
    <w:rsid w:val="67BE358C"/>
    <w:rsid w:val="67C43A69"/>
    <w:rsid w:val="67C47F0C"/>
    <w:rsid w:val="67C75B12"/>
    <w:rsid w:val="67CC6DC1"/>
    <w:rsid w:val="67CE2B39"/>
    <w:rsid w:val="67D068B1"/>
    <w:rsid w:val="67D22E92"/>
    <w:rsid w:val="67D2476C"/>
    <w:rsid w:val="67D363A2"/>
    <w:rsid w:val="67D6379C"/>
    <w:rsid w:val="67DA328C"/>
    <w:rsid w:val="67DA7730"/>
    <w:rsid w:val="67DD4B2A"/>
    <w:rsid w:val="67E4235D"/>
    <w:rsid w:val="67E63111"/>
    <w:rsid w:val="67E72797"/>
    <w:rsid w:val="67E73BFB"/>
    <w:rsid w:val="67E97973"/>
    <w:rsid w:val="67EB36EB"/>
    <w:rsid w:val="67EB7247"/>
    <w:rsid w:val="67EC6609"/>
    <w:rsid w:val="67ED7463"/>
    <w:rsid w:val="67EE6D37"/>
    <w:rsid w:val="67F24A7A"/>
    <w:rsid w:val="67F54555"/>
    <w:rsid w:val="67F74E2D"/>
    <w:rsid w:val="68007CB1"/>
    <w:rsid w:val="6803518A"/>
    <w:rsid w:val="680B1697"/>
    <w:rsid w:val="680B4E6F"/>
    <w:rsid w:val="680C5410"/>
    <w:rsid w:val="680D18B3"/>
    <w:rsid w:val="680E0513"/>
    <w:rsid w:val="680E39BE"/>
    <w:rsid w:val="68106CAE"/>
    <w:rsid w:val="681349F0"/>
    <w:rsid w:val="681503E6"/>
    <w:rsid w:val="68185869"/>
    <w:rsid w:val="681948FC"/>
    <w:rsid w:val="681A3FD0"/>
    <w:rsid w:val="681D761D"/>
    <w:rsid w:val="681E0B14"/>
    <w:rsid w:val="681F5143"/>
    <w:rsid w:val="68212C69"/>
    <w:rsid w:val="6821710D"/>
    <w:rsid w:val="682D1526"/>
    <w:rsid w:val="682D5AB2"/>
    <w:rsid w:val="68336E40"/>
    <w:rsid w:val="68352BB8"/>
    <w:rsid w:val="68376930"/>
    <w:rsid w:val="683F57E5"/>
    <w:rsid w:val="6841155D"/>
    <w:rsid w:val="684352D5"/>
    <w:rsid w:val="684A4454"/>
    <w:rsid w:val="684D1CB0"/>
    <w:rsid w:val="684D7F02"/>
    <w:rsid w:val="68580655"/>
    <w:rsid w:val="685A43CD"/>
    <w:rsid w:val="685F3791"/>
    <w:rsid w:val="6861575B"/>
    <w:rsid w:val="68617509"/>
    <w:rsid w:val="68660FC4"/>
    <w:rsid w:val="686B65DA"/>
    <w:rsid w:val="6873723D"/>
    <w:rsid w:val="687562EA"/>
    <w:rsid w:val="68774089"/>
    <w:rsid w:val="68777B84"/>
    <w:rsid w:val="687A4A6F"/>
    <w:rsid w:val="687A681D"/>
    <w:rsid w:val="687D1EB4"/>
    <w:rsid w:val="687E630D"/>
    <w:rsid w:val="687F5BE1"/>
    <w:rsid w:val="6881224E"/>
    <w:rsid w:val="68831B76"/>
    <w:rsid w:val="688558EE"/>
    <w:rsid w:val="6885769C"/>
    <w:rsid w:val="68863414"/>
    <w:rsid w:val="68891B74"/>
    <w:rsid w:val="688D02FE"/>
    <w:rsid w:val="688F22C8"/>
    <w:rsid w:val="68953657"/>
    <w:rsid w:val="68957056"/>
    <w:rsid w:val="689708AF"/>
    <w:rsid w:val="689948DA"/>
    <w:rsid w:val="689E250C"/>
    <w:rsid w:val="689F0032"/>
    <w:rsid w:val="68A5389A"/>
    <w:rsid w:val="68A555CC"/>
    <w:rsid w:val="68A67612"/>
    <w:rsid w:val="68A85138"/>
    <w:rsid w:val="68AD09A1"/>
    <w:rsid w:val="68AD274F"/>
    <w:rsid w:val="68AF296B"/>
    <w:rsid w:val="68AF64C7"/>
    <w:rsid w:val="68B03FED"/>
    <w:rsid w:val="68B166E3"/>
    <w:rsid w:val="68B22234"/>
    <w:rsid w:val="68B24209"/>
    <w:rsid w:val="68B97345"/>
    <w:rsid w:val="68BA0A96"/>
    <w:rsid w:val="68BA4E6C"/>
    <w:rsid w:val="68BB130F"/>
    <w:rsid w:val="68BD51D0"/>
    <w:rsid w:val="68BF1C67"/>
    <w:rsid w:val="68C03F32"/>
    <w:rsid w:val="68C33D20"/>
    <w:rsid w:val="68C53F3C"/>
    <w:rsid w:val="68C83A2C"/>
    <w:rsid w:val="68C979A2"/>
    <w:rsid w:val="68CA1553"/>
    <w:rsid w:val="68D128E1"/>
    <w:rsid w:val="68D20407"/>
    <w:rsid w:val="68D221B5"/>
    <w:rsid w:val="68D412B3"/>
    <w:rsid w:val="68D4417F"/>
    <w:rsid w:val="68D51CA5"/>
    <w:rsid w:val="68D979E8"/>
    <w:rsid w:val="68DB3760"/>
    <w:rsid w:val="68DC3034"/>
    <w:rsid w:val="68DE4FFE"/>
    <w:rsid w:val="68DE6DAC"/>
    <w:rsid w:val="68DF2A01"/>
    <w:rsid w:val="68E83A44"/>
    <w:rsid w:val="68EB2D1C"/>
    <w:rsid w:val="68ED3493"/>
    <w:rsid w:val="68EF2D67"/>
    <w:rsid w:val="68EF4B15"/>
    <w:rsid w:val="68F1591B"/>
    <w:rsid w:val="68F16ADF"/>
    <w:rsid w:val="68F22857"/>
    <w:rsid w:val="68F62348"/>
    <w:rsid w:val="68F95994"/>
    <w:rsid w:val="68FC5484"/>
    <w:rsid w:val="6900193A"/>
    <w:rsid w:val="69012A9A"/>
    <w:rsid w:val="6901495A"/>
    <w:rsid w:val="69020CEC"/>
    <w:rsid w:val="690305C1"/>
    <w:rsid w:val="69054339"/>
    <w:rsid w:val="690A594E"/>
    <w:rsid w:val="69153EE3"/>
    <w:rsid w:val="691C6622"/>
    <w:rsid w:val="691C7D63"/>
    <w:rsid w:val="691E364C"/>
    <w:rsid w:val="691E53FA"/>
    <w:rsid w:val="69207B74"/>
    <w:rsid w:val="69223BD5"/>
    <w:rsid w:val="69224EEB"/>
    <w:rsid w:val="69236EB5"/>
    <w:rsid w:val="69252C2D"/>
    <w:rsid w:val="692769A5"/>
    <w:rsid w:val="692910C5"/>
    <w:rsid w:val="692E7D33"/>
    <w:rsid w:val="692F7608"/>
    <w:rsid w:val="693115D2"/>
    <w:rsid w:val="693122A4"/>
    <w:rsid w:val="69313380"/>
    <w:rsid w:val="69392234"/>
    <w:rsid w:val="694030F8"/>
    <w:rsid w:val="6942733B"/>
    <w:rsid w:val="69450BD9"/>
    <w:rsid w:val="69473438"/>
    <w:rsid w:val="694766FF"/>
    <w:rsid w:val="694A61EF"/>
    <w:rsid w:val="694C5A33"/>
    <w:rsid w:val="694D5CE0"/>
    <w:rsid w:val="694D7A8E"/>
    <w:rsid w:val="695340C2"/>
    <w:rsid w:val="6953779A"/>
    <w:rsid w:val="6954351C"/>
    <w:rsid w:val="695452C0"/>
    <w:rsid w:val="69567B1D"/>
    <w:rsid w:val="695A208F"/>
    <w:rsid w:val="695B21AB"/>
    <w:rsid w:val="695B664F"/>
    <w:rsid w:val="695D23C7"/>
    <w:rsid w:val="695E7EED"/>
    <w:rsid w:val="695F7E22"/>
    <w:rsid w:val="69635503"/>
    <w:rsid w:val="69653029"/>
    <w:rsid w:val="69670B4F"/>
    <w:rsid w:val="696A2EE4"/>
    <w:rsid w:val="696F5C56"/>
    <w:rsid w:val="69703D79"/>
    <w:rsid w:val="6974490C"/>
    <w:rsid w:val="69751906"/>
    <w:rsid w:val="69782D5D"/>
    <w:rsid w:val="69787200"/>
    <w:rsid w:val="69794D27"/>
    <w:rsid w:val="697A2F79"/>
    <w:rsid w:val="697F058F"/>
    <w:rsid w:val="69855479"/>
    <w:rsid w:val="69872FA0"/>
    <w:rsid w:val="698A2A90"/>
    <w:rsid w:val="698A6B32"/>
    <w:rsid w:val="698E07D2"/>
    <w:rsid w:val="698E432E"/>
    <w:rsid w:val="69981651"/>
    <w:rsid w:val="699B2EEF"/>
    <w:rsid w:val="699F29DF"/>
    <w:rsid w:val="69A2427D"/>
    <w:rsid w:val="69A753F0"/>
    <w:rsid w:val="69AE2C22"/>
    <w:rsid w:val="69B12712"/>
    <w:rsid w:val="69B144C0"/>
    <w:rsid w:val="69B30239"/>
    <w:rsid w:val="69B8584F"/>
    <w:rsid w:val="69B95123"/>
    <w:rsid w:val="69BC231C"/>
    <w:rsid w:val="69BE2739"/>
    <w:rsid w:val="69BF098B"/>
    <w:rsid w:val="69C2047C"/>
    <w:rsid w:val="69C62A73"/>
    <w:rsid w:val="69CB37D4"/>
    <w:rsid w:val="69CB5582"/>
    <w:rsid w:val="69CE6E20"/>
    <w:rsid w:val="69D81A4D"/>
    <w:rsid w:val="69DA3A17"/>
    <w:rsid w:val="69DB153D"/>
    <w:rsid w:val="69DD7064"/>
    <w:rsid w:val="69DF4B8A"/>
    <w:rsid w:val="69E403F2"/>
    <w:rsid w:val="69E421A0"/>
    <w:rsid w:val="69EE5DB3"/>
    <w:rsid w:val="69F27B0C"/>
    <w:rsid w:val="69F34AD9"/>
    <w:rsid w:val="69F50851"/>
    <w:rsid w:val="69F61ED3"/>
    <w:rsid w:val="69F745C9"/>
    <w:rsid w:val="69FD14B4"/>
    <w:rsid w:val="6A010FA4"/>
    <w:rsid w:val="6A0171F6"/>
    <w:rsid w:val="6A026ACA"/>
    <w:rsid w:val="6A050368"/>
    <w:rsid w:val="6A0B3BD1"/>
    <w:rsid w:val="6A0B3EE4"/>
    <w:rsid w:val="6A1026F9"/>
    <w:rsid w:val="6A1A2066"/>
    <w:rsid w:val="6A1A3E14"/>
    <w:rsid w:val="6A1B7B8C"/>
    <w:rsid w:val="6A1F142A"/>
    <w:rsid w:val="6A2124C5"/>
    <w:rsid w:val="6A244C92"/>
    <w:rsid w:val="6A2B1ED2"/>
    <w:rsid w:val="6A2D7FEB"/>
    <w:rsid w:val="6A3271D4"/>
    <w:rsid w:val="6A3273AF"/>
    <w:rsid w:val="6A331379"/>
    <w:rsid w:val="6A34145A"/>
    <w:rsid w:val="6A343ACB"/>
    <w:rsid w:val="6A350C4E"/>
    <w:rsid w:val="6A366FE5"/>
    <w:rsid w:val="6A372C18"/>
    <w:rsid w:val="6A38073E"/>
    <w:rsid w:val="6A3B19C7"/>
    <w:rsid w:val="6A3C022E"/>
    <w:rsid w:val="6A3C6480"/>
    <w:rsid w:val="6A3D3FA6"/>
    <w:rsid w:val="6A3F7D1E"/>
    <w:rsid w:val="6A4115BA"/>
    <w:rsid w:val="6A413A96"/>
    <w:rsid w:val="6A4175F2"/>
    <w:rsid w:val="6A430159"/>
    <w:rsid w:val="6A472CE6"/>
    <w:rsid w:val="6A484E25"/>
    <w:rsid w:val="6A4A01DE"/>
    <w:rsid w:val="6A4E3ABD"/>
    <w:rsid w:val="6A4E7F61"/>
    <w:rsid w:val="6A5135AE"/>
    <w:rsid w:val="6A5512F0"/>
    <w:rsid w:val="6A5645D1"/>
    <w:rsid w:val="6A57631E"/>
    <w:rsid w:val="6A576E16"/>
    <w:rsid w:val="6A58493C"/>
    <w:rsid w:val="6A590DE0"/>
    <w:rsid w:val="6A5A4B58"/>
    <w:rsid w:val="6A5B7870"/>
    <w:rsid w:val="6A5D1F52"/>
    <w:rsid w:val="6A5F5CCB"/>
    <w:rsid w:val="6A6634FD"/>
    <w:rsid w:val="6A666759"/>
    <w:rsid w:val="6A674B7F"/>
    <w:rsid w:val="6A694D9B"/>
    <w:rsid w:val="6A6B0B13"/>
    <w:rsid w:val="6A721EA2"/>
    <w:rsid w:val="6A745C1A"/>
    <w:rsid w:val="6A75729C"/>
    <w:rsid w:val="6A7A48B2"/>
    <w:rsid w:val="6A7C4ACE"/>
    <w:rsid w:val="6A7E25F5"/>
    <w:rsid w:val="6A8614A9"/>
    <w:rsid w:val="6A8676FB"/>
    <w:rsid w:val="6A8B2F63"/>
    <w:rsid w:val="6A933BC6"/>
    <w:rsid w:val="6A9516EC"/>
    <w:rsid w:val="6A975464"/>
    <w:rsid w:val="6A9C0CCD"/>
    <w:rsid w:val="6AA33E09"/>
    <w:rsid w:val="6AA858C3"/>
    <w:rsid w:val="6AAA163C"/>
    <w:rsid w:val="6AAA4429"/>
    <w:rsid w:val="6AAB7162"/>
    <w:rsid w:val="6AAD2EDA"/>
    <w:rsid w:val="6AAD4C88"/>
    <w:rsid w:val="6AB46016"/>
    <w:rsid w:val="6AB9187F"/>
    <w:rsid w:val="6AB9362D"/>
    <w:rsid w:val="6ABA1153"/>
    <w:rsid w:val="6ABF6769"/>
    <w:rsid w:val="6AC36259"/>
    <w:rsid w:val="6AC56475"/>
    <w:rsid w:val="6ACF10A2"/>
    <w:rsid w:val="6ACF2E50"/>
    <w:rsid w:val="6AD466B8"/>
    <w:rsid w:val="6AD5536E"/>
    <w:rsid w:val="6AD55F8D"/>
    <w:rsid w:val="6ADB4F50"/>
    <w:rsid w:val="6ADC5818"/>
    <w:rsid w:val="6AE461D0"/>
    <w:rsid w:val="6AEF0234"/>
    <w:rsid w:val="6AF208ED"/>
    <w:rsid w:val="6AF40B09"/>
    <w:rsid w:val="6AF428B7"/>
    <w:rsid w:val="6AF750F8"/>
    <w:rsid w:val="6AFB1E97"/>
    <w:rsid w:val="6AFB1F69"/>
    <w:rsid w:val="6AFC176B"/>
    <w:rsid w:val="6AFE54E3"/>
    <w:rsid w:val="6B004FA8"/>
    <w:rsid w:val="6B054CFA"/>
    <w:rsid w:val="6B0700C1"/>
    <w:rsid w:val="6B086362"/>
    <w:rsid w:val="6B0A3E88"/>
    <w:rsid w:val="6B0C5E52"/>
    <w:rsid w:val="6B0F5943"/>
    <w:rsid w:val="6B105217"/>
    <w:rsid w:val="6B152326"/>
    <w:rsid w:val="6B160A7F"/>
    <w:rsid w:val="6B1B6095"/>
    <w:rsid w:val="6B202D1F"/>
    <w:rsid w:val="6B2111D2"/>
    <w:rsid w:val="6B2313EE"/>
    <w:rsid w:val="6B250CC2"/>
    <w:rsid w:val="6B2667E8"/>
    <w:rsid w:val="6B272C8C"/>
    <w:rsid w:val="6B290BF3"/>
    <w:rsid w:val="6B2924CF"/>
    <w:rsid w:val="6B2B3DFF"/>
    <w:rsid w:val="6B2C2051"/>
    <w:rsid w:val="6B2D0357"/>
    <w:rsid w:val="6B2D2194"/>
    <w:rsid w:val="6B2F1B41"/>
    <w:rsid w:val="6B2F7D93"/>
    <w:rsid w:val="6B32518D"/>
    <w:rsid w:val="6B340F05"/>
    <w:rsid w:val="6B3709F5"/>
    <w:rsid w:val="6B376C47"/>
    <w:rsid w:val="6B397FE0"/>
    <w:rsid w:val="6B3A3231"/>
    <w:rsid w:val="6B3B0CFE"/>
    <w:rsid w:val="6B3B6738"/>
    <w:rsid w:val="6B3D24B0"/>
    <w:rsid w:val="6B42674A"/>
    <w:rsid w:val="6B432754"/>
    <w:rsid w:val="6B4355EC"/>
    <w:rsid w:val="6B4A697B"/>
    <w:rsid w:val="6B4D1FC7"/>
    <w:rsid w:val="6B4F5D3F"/>
    <w:rsid w:val="6B52582F"/>
    <w:rsid w:val="6B560E7C"/>
    <w:rsid w:val="6B5C045C"/>
    <w:rsid w:val="6B5D66AE"/>
    <w:rsid w:val="6B5E2426"/>
    <w:rsid w:val="6B6226A6"/>
    <w:rsid w:val="6B637A3C"/>
    <w:rsid w:val="6B673089"/>
    <w:rsid w:val="6B6A2B79"/>
    <w:rsid w:val="6B6C4B43"/>
    <w:rsid w:val="6B6C68F1"/>
    <w:rsid w:val="6B6D68C0"/>
    <w:rsid w:val="6B6E08BB"/>
    <w:rsid w:val="6B713F07"/>
    <w:rsid w:val="6B737C7F"/>
    <w:rsid w:val="6B742A91"/>
    <w:rsid w:val="6B7B6B34"/>
    <w:rsid w:val="6B825095"/>
    <w:rsid w:val="6B857D9B"/>
    <w:rsid w:val="6B8665E7"/>
    <w:rsid w:val="6B8A321B"/>
    <w:rsid w:val="6B8E2D0B"/>
    <w:rsid w:val="6B94207B"/>
    <w:rsid w:val="6B9474AA"/>
    <w:rsid w:val="6B99520C"/>
    <w:rsid w:val="6B9F6CC6"/>
    <w:rsid w:val="6BA22313"/>
    <w:rsid w:val="6BA5042F"/>
    <w:rsid w:val="6BA70E63"/>
    <w:rsid w:val="6BA73DCD"/>
    <w:rsid w:val="6BA75B7B"/>
    <w:rsid w:val="6BA77929"/>
    <w:rsid w:val="6BA8544F"/>
    <w:rsid w:val="6BAC0302"/>
    <w:rsid w:val="6BAC4F3F"/>
    <w:rsid w:val="6BB12556"/>
    <w:rsid w:val="6BB34520"/>
    <w:rsid w:val="6BB362CE"/>
    <w:rsid w:val="6BB43DF4"/>
    <w:rsid w:val="6BBB33D4"/>
    <w:rsid w:val="6BBF2EC5"/>
    <w:rsid w:val="6BC009EB"/>
    <w:rsid w:val="6BC26511"/>
    <w:rsid w:val="6BC93D43"/>
    <w:rsid w:val="6BC95AF1"/>
    <w:rsid w:val="6BCB7ABB"/>
    <w:rsid w:val="6BCE4EB6"/>
    <w:rsid w:val="6BCF6E80"/>
    <w:rsid w:val="6BD2201D"/>
    <w:rsid w:val="6BD631CC"/>
    <w:rsid w:val="6BD83F86"/>
    <w:rsid w:val="6BDD334B"/>
    <w:rsid w:val="6BDD77EF"/>
    <w:rsid w:val="6BE0108D"/>
    <w:rsid w:val="6BE02E3B"/>
    <w:rsid w:val="6BE50451"/>
    <w:rsid w:val="6BE7241B"/>
    <w:rsid w:val="6BE97F42"/>
    <w:rsid w:val="6BEC358E"/>
    <w:rsid w:val="6BF012D0"/>
    <w:rsid w:val="6BF029D5"/>
    <w:rsid w:val="6BF4045B"/>
    <w:rsid w:val="6BF46AF8"/>
    <w:rsid w:val="6BF568E6"/>
    <w:rsid w:val="6BFD39ED"/>
    <w:rsid w:val="6C0134DD"/>
    <w:rsid w:val="6C031800"/>
    <w:rsid w:val="6C066D46"/>
    <w:rsid w:val="6C0703C8"/>
    <w:rsid w:val="6C07661A"/>
    <w:rsid w:val="6C092392"/>
    <w:rsid w:val="6C156F89"/>
    <w:rsid w:val="6C16685D"/>
    <w:rsid w:val="6C184383"/>
    <w:rsid w:val="6C1A634D"/>
    <w:rsid w:val="6C1D408F"/>
    <w:rsid w:val="6C1F1BB5"/>
    <w:rsid w:val="6C1F2DFB"/>
    <w:rsid w:val="6C1F5711"/>
    <w:rsid w:val="6C1F739C"/>
    <w:rsid w:val="6C2471CC"/>
    <w:rsid w:val="6C256AA0"/>
    <w:rsid w:val="6C262F44"/>
    <w:rsid w:val="6C296590"/>
    <w:rsid w:val="6C2C42D2"/>
    <w:rsid w:val="6C2C7E2E"/>
    <w:rsid w:val="6C335661"/>
    <w:rsid w:val="6C354F35"/>
    <w:rsid w:val="6C382C77"/>
    <w:rsid w:val="6C3A3AEB"/>
    <w:rsid w:val="6C3B62C3"/>
    <w:rsid w:val="6C3C2767"/>
    <w:rsid w:val="6C3F1D6B"/>
    <w:rsid w:val="6C3F5DB4"/>
    <w:rsid w:val="6C411B2C"/>
    <w:rsid w:val="6C417D7E"/>
    <w:rsid w:val="6C445178"/>
    <w:rsid w:val="6C496C32"/>
    <w:rsid w:val="6C4B4758"/>
    <w:rsid w:val="6C4E249B"/>
    <w:rsid w:val="6C523D39"/>
    <w:rsid w:val="6C53360D"/>
    <w:rsid w:val="6C5A0E3F"/>
    <w:rsid w:val="6C5F1FB2"/>
    <w:rsid w:val="6C5F47DE"/>
    <w:rsid w:val="6C68355C"/>
    <w:rsid w:val="6C691082"/>
    <w:rsid w:val="6C6C46CF"/>
    <w:rsid w:val="6C707B2A"/>
    <w:rsid w:val="6C731F01"/>
    <w:rsid w:val="6C733C7B"/>
    <w:rsid w:val="6C735A5D"/>
    <w:rsid w:val="6C77379F"/>
    <w:rsid w:val="6C776BC2"/>
    <w:rsid w:val="6C7A3290"/>
    <w:rsid w:val="6C7A503E"/>
    <w:rsid w:val="6C7C0DB6"/>
    <w:rsid w:val="6C7E0D8E"/>
    <w:rsid w:val="6C7E2681"/>
    <w:rsid w:val="6C81461E"/>
    <w:rsid w:val="6C830396"/>
    <w:rsid w:val="6C8842EC"/>
    <w:rsid w:val="6C88775B"/>
    <w:rsid w:val="6C8B0FF9"/>
    <w:rsid w:val="6C8B724B"/>
    <w:rsid w:val="6C8E503D"/>
    <w:rsid w:val="6C944351"/>
    <w:rsid w:val="6C950756"/>
    <w:rsid w:val="6C9A56E0"/>
    <w:rsid w:val="6C9C1458"/>
    <w:rsid w:val="6C9D0D2C"/>
    <w:rsid w:val="6CA13581"/>
    <w:rsid w:val="6CA169C2"/>
    <w:rsid w:val="6CA65E33"/>
    <w:rsid w:val="6CA77F9A"/>
    <w:rsid w:val="6CA81BAB"/>
    <w:rsid w:val="6CA95923"/>
    <w:rsid w:val="6CA976D1"/>
    <w:rsid w:val="6CAB169B"/>
    <w:rsid w:val="6CAB51F7"/>
    <w:rsid w:val="6CAF1A44"/>
    <w:rsid w:val="6CB06CB1"/>
    <w:rsid w:val="6CB67F1D"/>
    <w:rsid w:val="6CBA18DE"/>
    <w:rsid w:val="6CBE13CE"/>
    <w:rsid w:val="6CBF0CA2"/>
    <w:rsid w:val="6CC4450B"/>
    <w:rsid w:val="6CC60283"/>
    <w:rsid w:val="6CC664D5"/>
    <w:rsid w:val="6CC83FFB"/>
    <w:rsid w:val="6CC87B57"/>
    <w:rsid w:val="6CD06CF5"/>
    <w:rsid w:val="6CD429A0"/>
    <w:rsid w:val="6CD4654A"/>
    <w:rsid w:val="6CD504C6"/>
    <w:rsid w:val="6CD50705"/>
    <w:rsid w:val="6CD52274"/>
    <w:rsid w:val="6CD61170"/>
    <w:rsid w:val="6CD72490"/>
    <w:rsid w:val="6CD7423E"/>
    <w:rsid w:val="6CD81D64"/>
    <w:rsid w:val="6CD97FB6"/>
    <w:rsid w:val="6CDB1F80"/>
    <w:rsid w:val="6CE626D3"/>
    <w:rsid w:val="6CE81FA7"/>
    <w:rsid w:val="6CEB1A97"/>
    <w:rsid w:val="6CEC646D"/>
    <w:rsid w:val="6CED1CB3"/>
    <w:rsid w:val="6CEE3336"/>
    <w:rsid w:val="6CF21078"/>
    <w:rsid w:val="6CF3094C"/>
    <w:rsid w:val="6CF52916"/>
    <w:rsid w:val="6CF7668E"/>
    <w:rsid w:val="6CF941B4"/>
    <w:rsid w:val="6CFA1CDB"/>
    <w:rsid w:val="6CFA38A3"/>
    <w:rsid w:val="6CFA7F2C"/>
    <w:rsid w:val="6D0019E7"/>
    <w:rsid w:val="6D036DE1"/>
    <w:rsid w:val="6D06067F"/>
    <w:rsid w:val="6D061E46"/>
    <w:rsid w:val="6D0A0FC4"/>
    <w:rsid w:val="6D0B038C"/>
    <w:rsid w:val="6D0D1A0E"/>
    <w:rsid w:val="6D0E5786"/>
    <w:rsid w:val="6D0E75BB"/>
    <w:rsid w:val="6D154D66"/>
    <w:rsid w:val="6D1706FD"/>
    <w:rsid w:val="6D1A2E8D"/>
    <w:rsid w:val="6D1E3C1B"/>
    <w:rsid w:val="6D1F1741"/>
    <w:rsid w:val="6D1F7993"/>
    <w:rsid w:val="6D21370B"/>
    <w:rsid w:val="6D2317C0"/>
    <w:rsid w:val="6D262AD0"/>
    <w:rsid w:val="6D266F73"/>
    <w:rsid w:val="6D282CEC"/>
    <w:rsid w:val="6D2A0812"/>
    <w:rsid w:val="6D2C27DC"/>
    <w:rsid w:val="6D2D3E5E"/>
    <w:rsid w:val="6D317DF2"/>
    <w:rsid w:val="6D374CDD"/>
    <w:rsid w:val="6D396CA7"/>
    <w:rsid w:val="6D3B2A1F"/>
    <w:rsid w:val="6D3C22F3"/>
    <w:rsid w:val="6D3F3B91"/>
    <w:rsid w:val="6D411CB2"/>
    <w:rsid w:val="6D413DAD"/>
    <w:rsid w:val="6D433682"/>
    <w:rsid w:val="6D4573FA"/>
    <w:rsid w:val="6D464F20"/>
    <w:rsid w:val="6D480C98"/>
    <w:rsid w:val="6D4D62AE"/>
    <w:rsid w:val="6D4F2026"/>
    <w:rsid w:val="6D4F320D"/>
    <w:rsid w:val="6D505D9E"/>
    <w:rsid w:val="6D561607"/>
    <w:rsid w:val="6D57712D"/>
    <w:rsid w:val="6D5910F7"/>
    <w:rsid w:val="6D592EA5"/>
    <w:rsid w:val="6D5D0BE7"/>
    <w:rsid w:val="6D602485"/>
    <w:rsid w:val="6D6035ED"/>
    <w:rsid w:val="6D605FE2"/>
    <w:rsid w:val="6D611D5A"/>
    <w:rsid w:val="6D6830E8"/>
    <w:rsid w:val="6D68758C"/>
    <w:rsid w:val="6D6A6E60"/>
    <w:rsid w:val="6D6B1E70"/>
    <w:rsid w:val="6D6C0E2A"/>
    <w:rsid w:val="6D6D0C42"/>
    <w:rsid w:val="6D7101EF"/>
    <w:rsid w:val="6D7221B9"/>
    <w:rsid w:val="6D724208"/>
    <w:rsid w:val="6D77332B"/>
    <w:rsid w:val="6D773A8B"/>
    <w:rsid w:val="6D7970A3"/>
    <w:rsid w:val="6D7E46BA"/>
    <w:rsid w:val="6D8048D6"/>
    <w:rsid w:val="6D8141AA"/>
    <w:rsid w:val="6D82064E"/>
    <w:rsid w:val="6D8819DC"/>
    <w:rsid w:val="6D890F5A"/>
    <w:rsid w:val="6D8A12B0"/>
    <w:rsid w:val="6D8A5754"/>
    <w:rsid w:val="6D8D2B4F"/>
    <w:rsid w:val="6D8F68C7"/>
    <w:rsid w:val="6D965EA7"/>
    <w:rsid w:val="6D967C55"/>
    <w:rsid w:val="6D9739CD"/>
    <w:rsid w:val="6D9C0CEF"/>
    <w:rsid w:val="6DA0377C"/>
    <w:rsid w:val="6DA700B4"/>
    <w:rsid w:val="6DA71E62"/>
    <w:rsid w:val="6DA926D7"/>
    <w:rsid w:val="6DA93E2C"/>
    <w:rsid w:val="6DAF0D17"/>
    <w:rsid w:val="6DB4632D"/>
    <w:rsid w:val="6DB477EA"/>
    <w:rsid w:val="6DB97DE8"/>
    <w:rsid w:val="6DBB3B60"/>
    <w:rsid w:val="6DBD0CBE"/>
    <w:rsid w:val="6DBE71AC"/>
    <w:rsid w:val="6DC26C9C"/>
    <w:rsid w:val="6DC5678C"/>
    <w:rsid w:val="6DC91CC0"/>
    <w:rsid w:val="6DCC0641"/>
    <w:rsid w:val="6DCC18C9"/>
    <w:rsid w:val="6DCD73EF"/>
    <w:rsid w:val="6DD24A05"/>
    <w:rsid w:val="6DD54C21"/>
    <w:rsid w:val="6DD662A4"/>
    <w:rsid w:val="6DD76282"/>
    <w:rsid w:val="6DDA2238"/>
    <w:rsid w:val="6DDD3AD6"/>
    <w:rsid w:val="6DDF784E"/>
    <w:rsid w:val="6DE10A98"/>
    <w:rsid w:val="6DE16806"/>
    <w:rsid w:val="6DE22E9A"/>
    <w:rsid w:val="6DE54739"/>
    <w:rsid w:val="6DE701E9"/>
    <w:rsid w:val="6DE704B1"/>
    <w:rsid w:val="6DE76703"/>
    <w:rsid w:val="6DEA61F3"/>
    <w:rsid w:val="6DEC1F6B"/>
    <w:rsid w:val="6DEC62F6"/>
    <w:rsid w:val="6DEE254B"/>
    <w:rsid w:val="6DF130DE"/>
    <w:rsid w:val="6DF56BE8"/>
    <w:rsid w:val="6DF64B98"/>
    <w:rsid w:val="6DF671AD"/>
    <w:rsid w:val="6DF97ED0"/>
    <w:rsid w:val="6DFB21AE"/>
    <w:rsid w:val="6DFB5D0A"/>
    <w:rsid w:val="6E0252EB"/>
    <w:rsid w:val="6E032E11"/>
    <w:rsid w:val="6E05302D"/>
    <w:rsid w:val="6E0948CB"/>
    <w:rsid w:val="6E0960BB"/>
    <w:rsid w:val="6E0A419F"/>
    <w:rsid w:val="6E0B0643"/>
    <w:rsid w:val="6E0E49C4"/>
    <w:rsid w:val="6E0E5A3E"/>
    <w:rsid w:val="6E1119D2"/>
    <w:rsid w:val="6E164A91"/>
    <w:rsid w:val="6E182D60"/>
    <w:rsid w:val="6E184B0E"/>
    <w:rsid w:val="6E1868BC"/>
    <w:rsid w:val="6E192634"/>
    <w:rsid w:val="6E1F40EF"/>
    <w:rsid w:val="6E1F67A8"/>
    <w:rsid w:val="6E2039C3"/>
    <w:rsid w:val="6E241705"/>
    <w:rsid w:val="6E25722B"/>
    <w:rsid w:val="6E26547D"/>
    <w:rsid w:val="6E276AFF"/>
    <w:rsid w:val="6E277B0B"/>
    <w:rsid w:val="6E2E4E0D"/>
    <w:rsid w:val="6E316D0B"/>
    <w:rsid w:val="6E35746E"/>
    <w:rsid w:val="6E361438"/>
    <w:rsid w:val="6E380D0C"/>
    <w:rsid w:val="6E3A2CD6"/>
    <w:rsid w:val="6E3B07FD"/>
    <w:rsid w:val="6E3F02ED"/>
    <w:rsid w:val="6E405E13"/>
    <w:rsid w:val="6E423939"/>
    <w:rsid w:val="6E443B55"/>
    <w:rsid w:val="6E4678CD"/>
    <w:rsid w:val="6E4A0A40"/>
    <w:rsid w:val="6E4B6C92"/>
    <w:rsid w:val="6E4F6056"/>
    <w:rsid w:val="6E531FEA"/>
    <w:rsid w:val="6E533D98"/>
    <w:rsid w:val="6E55366C"/>
    <w:rsid w:val="6E565636"/>
    <w:rsid w:val="6E5F44EB"/>
    <w:rsid w:val="6E657449"/>
    <w:rsid w:val="6E661D1D"/>
    <w:rsid w:val="6E6B10E2"/>
    <w:rsid w:val="6E70494A"/>
    <w:rsid w:val="6E7206C2"/>
    <w:rsid w:val="6E763603"/>
    <w:rsid w:val="6E775CD9"/>
    <w:rsid w:val="6E7855AD"/>
    <w:rsid w:val="6E7A7577"/>
    <w:rsid w:val="6E7D2BC3"/>
    <w:rsid w:val="6E7F06E9"/>
    <w:rsid w:val="6E847097"/>
    <w:rsid w:val="6E8B1784"/>
    <w:rsid w:val="6E8C1058"/>
    <w:rsid w:val="6E90692D"/>
    <w:rsid w:val="6E942F90"/>
    <w:rsid w:val="6E95615F"/>
    <w:rsid w:val="6E957F0D"/>
    <w:rsid w:val="6E971ED7"/>
    <w:rsid w:val="6E9817AB"/>
    <w:rsid w:val="6E985844"/>
    <w:rsid w:val="6E9879FD"/>
    <w:rsid w:val="6E9A3775"/>
    <w:rsid w:val="6E9C027F"/>
    <w:rsid w:val="6E9F0D8B"/>
    <w:rsid w:val="6EA168B2"/>
    <w:rsid w:val="6EA36ACE"/>
    <w:rsid w:val="6EA60FA1"/>
    <w:rsid w:val="6EA75E92"/>
    <w:rsid w:val="6EA77C40"/>
    <w:rsid w:val="6EAA1462"/>
    <w:rsid w:val="6EAC5256"/>
    <w:rsid w:val="6EB51B6F"/>
    <w:rsid w:val="6EB72579"/>
    <w:rsid w:val="6EBA5BC5"/>
    <w:rsid w:val="6EBE3907"/>
    <w:rsid w:val="6EC425A0"/>
    <w:rsid w:val="6EC66318"/>
    <w:rsid w:val="6EC802E2"/>
    <w:rsid w:val="6ECF78C3"/>
    <w:rsid w:val="6ED0363B"/>
    <w:rsid w:val="6ED053E9"/>
    <w:rsid w:val="6ED30A35"/>
    <w:rsid w:val="6ED70525"/>
    <w:rsid w:val="6EE128BD"/>
    <w:rsid w:val="6EE3336E"/>
    <w:rsid w:val="6EE42C42"/>
    <w:rsid w:val="6EE53FE2"/>
    <w:rsid w:val="6EE61403"/>
    <w:rsid w:val="6EE64C0C"/>
    <w:rsid w:val="6EE778C4"/>
    <w:rsid w:val="6EE80984"/>
    <w:rsid w:val="6EE844E0"/>
    <w:rsid w:val="6EE92007"/>
    <w:rsid w:val="6EED7D49"/>
    <w:rsid w:val="6EEE3485"/>
    <w:rsid w:val="6EF235B1"/>
    <w:rsid w:val="6EF2535F"/>
    <w:rsid w:val="6EF47329"/>
    <w:rsid w:val="6EF54E4F"/>
    <w:rsid w:val="6EF636E0"/>
    <w:rsid w:val="6EF74724"/>
    <w:rsid w:val="6EF8049C"/>
    <w:rsid w:val="6EF94940"/>
    <w:rsid w:val="6EF966EE"/>
    <w:rsid w:val="6EFC1D3A"/>
    <w:rsid w:val="6EFF5CCE"/>
    <w:rsid w:val="6F045092"/>
    <w:rsid w:val="6F060E0B"/>
    <w:rsid w:val="6F06705D"/>
    <w:rsid w:val="6F082DD5"/>
    <w:rsid w:val="6F094457"/>
    <w:rsid w:val="6F0A08FB"/>
    <w:rsid w:val="6F0A1E85"/>
    <w:rsid w:val="6F103A37"/>
    <w:rsid w:val="6F173018"/>
    <w:rsid w:val="6F1A6664"/>
    <w:rsid w:val="6F1E6154"/>
    <w:rsid w:val="6F2474E3"/>
    <w:rsid w:val="6F261E44"/>
    <w:rsid w:val="6F265009"/>
    <w:rsid w:val="6F2F210F"/>
    <w:rsid w:val="6F305E09"/>
    <w:rsid w:val="6F305E87"/>
    <w:rsid w:val="6F307C36"/>
    <w:rsid w:val="6F35349E"/>
    <w:rsid w:val="6F370FC4"/>
    <w:rsid w:val="6F396D15"/>
    <w:rsid w:val="6F411E43"/>
    <w:rsid w:val="6F4831D1"/>
    <w:rsid w:val="6F484FD2"/>
    <w:rsid w:val="6F4D4C8B"/>
    <w:rsid w:val="6F50531E"/>
    <w:rsid w:val="6F54601A"/>
    <w:rsid w:val="6F593630"/>
    <w:rsid w:val="6F5E0C47"/>
    <w:rsid w:val="6F60051B"/>
    <w:rsid w:val="6F685621"/>
    <w:rsid w:val="6F6D49E6"/>
    <w:rsid w:val="6F6D70DC"/>
    <w:rsid w:val="6F71097A"/>
    <w:rsid w:val="6F73078C"/>
    <w:rsid w:val="6F743FC6"/>
    <w:rsid w:val="6F745D74"/>
    <w:rsid w:val="6F767D3E"/>
    <w:rsid w:val="6F814935"/>
    <w:rsid w:val="6F8306AD"/>
    <w:rsid w:val="6F846E05"/>
    <w:rsid w:val="6F863CF9"/>
    <w:rsid w:val="6F865AA7"/>
    <w:rsid w:val="6F8A5583"/>
    <w:rsid w:val="6F8B7EA3"/>
    <w:rsid w:val="6F8C4C2C"/>
    <w:rsid w:val="6F8D5088"/>
    <w:rsid w:val="6F906926"/>
    <w:rsid w:val="6F93311C"/>
    <w:rsid w:val="6F9401C4"/>
    <w:rsid w:val="6F9957DB"/>
    <w:rsid w:val="6F9E1043"/>
    <w:rsid w:val="6F9F7EFF"/>
    <w:rsid w:val="6FA06B69"/>
    <w:rsid w:val="6FA06D9C"/>
    <w:rsid w:val="6FA81EC2"/>
    <w:rsid w:val="6FAB550E"/>
    <w:rsid w:val="6FAF4FFE"/>
    <w:rsid w:val="6FAF715C"/>
    <w:rsid w:val="6FB05B5D"/>
    <w:rsid w:val="6FB22D40"/>
    <w:rsid w:val="6FB70357"/>
    <w:rsid w:val="6FB940CF"/>
    <w:rsid w:val="6FB97C2B"/>
    <w:rsid w:val="6FBB1BF5"/>
    <w:rsid w:val="6FBD3BBF"/>
    <w:rsid w:val="6FBE7937"/>
    <w:rsid w:val="6FC211D5"/>
    <w:rsid w:val="6FC50CC6"/>
    <w:rsid w:val="6FC52A74"/>
    <w:rsid w:val="6FC565D0"/>
    <w:rsid w:val="6FCD36D6"/>
    <w:rsid w:val="6FCF744E"/>
    <w:rsid w:val="6FD1766A"/>
    <w:rsid w:val="6FD70B14"/>
    <w:rsid w:val="6FE0165C"/>
    <w:rsid w:val="6FE23626"/>
    <w:rsid w:val="6FE4739E"/>
    <w:rsid w:val="6FE50A20"/>
    <w:rsid w:val="6FE90372"/>
    <w:rsid w:val="6FED3D79"/>
    <w:rsid w:val="6FF84BF7"/>
    <w:rsid w:val="6FFB0243"/>
    <w:rsid w:val="7000585A"/>
    <w:rsid w:val="700215D2"/>
    <w:rsid w:val="700A0487"/>
    <w:rsid w:val="700C0C5C"/>
    <w:rsid w:val="70115CB9"/>
    <w:rsid w:val="70147557"/>
    <w:rsid w:val="701557A9"/>
    <w:rsid w:val="7016507D"/>
    <w:rsid w:val="701D28B0"/>
    <w:rsid w:val="701E2184"/>
    <w:rsid w:val="70223A22"/>
    <w:rsid w:val="70223CB3"/>
    <w:rsid w:val="702459EC"/>
    <w:rsid w:val="70265F41"/>
    <w:rsid w:val="70271038"/>
    <w:rsid w:val="702948C2"/>
    <w:rsid w:val="70294DB1"/>
    <w:rsid w:val="702D5F34"/>
    <w:rsid w:val="702E0619"/>
    <w:rsid w:val="702E23C7"/>
    <w:rsid w:val="70433998"/>
    <w:rsid w:val="70447E3C"/>
    <w:rsid w:val="704716DB"/>
    <w:rsid w:val="70497201"/>
    <w:rsid w:val="704C4F43"/>
    <w:rsid w:val="705160B5"/>
    <w:rsid w:val="70550C5B"/>
    <w:rsid w:val="7055204A"/>
    <w:rsid w:val="70553DF8"/>
    <w:rsid w:val="7056191E"/>
    <w:rsid w:val="70567B70"/>
    <w:rsid w:val="705838E8"/>
    <w:rsid w:val="70587444"/>
    <w:rsid w:val="705F4C76"/>
    <w:rsid w:val="706202C3"/>
    <w:rsid w:val="7064228D"/>
    <w:rsid w:val="70651B61"/>
    <w:rsid w:val="70657DB3"/>
    <w:rsid w:val="706758D9"/>
    <w:rsid w:val="706C1141"/>
    <w:rsid w:val="706E6C67"/>
    <w:rsid w:val="707029DF"/>
    <w:rsid w:val="7073721B"/>
    <w:rsid w:val="7075449A"/>
    <w:rsid w:val="70757FF6"/>
    <w:rsid w:val="70763D6E"/>
    <w:rsid w:val="70785D38"/>
    <w:rsid w:val="70812E3F"/>
    <w:rsid w:val="70820965"/>
    <w:rsid w:val="708446DD"/>
    <w:rsid w:val="708B3C5F"/>
    <w:rsid w:val="708B5A6B"/>
    <w:rsid w:val="708B7819"/>
    <w:rsid w:val="708C3591"/>
    <w:rsid w:val="708C730F"/>
    <w:rsid w:val="708F0257"/>
    <w:rsid w:val="70974410"/>
    <w:rsid w:val="70983692"/>
    <w:rsid w:val="709A6DBA"/>
    <w:rsid w:val="709C1A26"/>
    <w:rsid w:val="709E39AE"/>
    <w:rsid w:val="70A46B2D"/>
    <w:rsid w:val="70A628A5"/>
    <w:rsid w:val="70AB1C6A"/>
    <w:rsid w:val="70AB7EBB"/>
    <w:rsid w:val="70AC59E2"/>
    <w:rsid w:val="70AE0489"/>
    <w:rsid w:val="70B3560A"/>
    <w:rsid w:val="70B86135"/>
    <w:rsid w:val="70BB79D3"/>
    <w:rsid w:val="70BE403F"/>
    <w:rsid w:val="70BF3967"/>
    <w:rsid w:val="70BF5715"/>
    <w:rsid w:val="70C308F4"/>
    <w:rsid w:val="70C42D2B"/>
    <w:rsid w:val="70CB230C"/>
    <w:rsid w:val="70CB40BA"/>
    <w:rsid w:val="70CD7E32"/>
    <w:rsid w:val="70D50A94"/>
    <w:rsid w:val="70E20421"/>
    <w:rsid w:val="70E231B1"/>
    <w:rsid w:val="70EA4CA0"/>
    <w:rsid w:val="70EC5DDE"/>
    <w:rsid w:val="70F0348A"/>
    <w:rsid w:val="70F133F4"/>
    <w:rsid w:val="70F51137"/>
    <w:rsid w:val="70F65AC4"/>
    <w:rsid w:val="70F73101"/>
    <w:rsid w:val="70F80C27"/>
    <w:rsid w:val="70F97914"/>
    <w:rsid w:val="70FA499F"/>
    <w:rsid w:val="70FC7F1F"/>
    <w:rsid w:val="71015D2D"/>
    <w:rsid w:val="7104581E"/>
    <w:rsid w:val="710650F2"/>
    <w:rsid w:val="710B6BAC"/>
    <w:rsid w:val="710C022E"/>
    <w:rsid w:val="710E21F8"/>
    <w:rsid w:val="710E3FA6"/>
    <w:rsid w:val="71107D1F"/>
    <w:rsid w:val="71145A61"/>
    <w:rsid w:val="711517D9"/>
    <w:rsid w:val="712107AA"/>
    <w:rsid w:val="71213984"/>
    <w:rsid w:val="71241A1C"/>
    <w:rsid w:val="71245578"/>
    <w:rsid w:val="71291461"/>
    <w:rsid w:val="71291C67"/>
    <w:rsid w:val="712B4B58"/>
    <w:rsid w:val="712F602C"/>
    <w:rsid w:val="713003C1"/>
    <w:rsid w:val="713779A1"/>
    <w:rsid w:val="713A4D9B"/>
    <w:rsid w:val="713C6D66"/>
    <w:rsid w:val="71453E6C"/>
    <w:rsid w:val="714D2D21"/>
    <w:rsid w:val="714D4ACF"/>
    <w:rsid w:val="714E0847"/>
    <w:rsid w:val="71597917"/>
    <w:rsid w:val="715B3690"/>
    <w:rsid w:val="715B38AB"/>
    <w:rsid w:val="715E0A8A"/>
    <w:rsid w:val="715F2A54"/>
    <w:rsid w:val="715F4802"/>
    <w:rsid w:val="71615C3D"/>
    <w:rsid w:val="716167CC"/>
    <w:rsid w:val="71685DAD"/>
    <w:rsid w:val="716A38D3"/>
    <w:rsid w:val="716B764B"/>
    <w:rsid w:val="717209D9"/>
    <w:rsid w:val="717402AD"/>
    <w:rsid w:val="717A3C13"/>
    <w:rsid w:val="717C1858"/>
    <w:rsid w:val="71836742"/>
    <w:rsid w:val="7185354B"/>
    <w:rsid w:val="71864D87"/>
    <w:rsid w:val="71883D59"/>
    <w:rsid w:val="718A5D23"/>
    <w:rsid w:val="718D136F"/>
    <w:rsid w:val="71934F6D"/>
    <w:rsid w:val="71946BA2"/>
    <w:rsid w:val="7196487C"/>
    <w:rsid w:val="71995F66"/>
    <w:rsid w:val="719A4CA2"/>
    <w:rsid w:val="719E17CE"/>
    <w:rsid w:val="719E300E"/>
    <w:rsid w:val="71A248AA"/>
    <w:rsid w:val="71AB5C99"/>
    <w:rsid w:val="71AD5E8D"/>
    <w:rsid w:val="71B11502"/>
    <w:rsid w:val="71B96608"/>
    <w:rsid w:val="71BA3993"/>
    <w:rsid w:val="71BC3A02"/>
    <w:rsid w:val="71BC7EA6"/>
    <w:rsid w:val="71C254BD"/>
    <w:rsid w:val="71C56D5B"/>
    <w:rsid w:val="71C70D25"/>
    <w:rsid w:val="71C72AD3"/>
    <w:rsid w:val="71CC00E9"/>
    <w:rsid w:val="71CC5E60"/>
    <w:rsid w:val="71CF3736"/>
    <w:rsid w:val="71D074AE"/>
    <w:rsid w:val="71D21478"/>
    <w:rsid w:val="71D40D4C"/>
    <w:rsid w:val="71DB657E"/>
    <w:rsid w:val="71E116BB"/>
    <w:rsid w:val="71E73175"/>
    <w:rsid w:val="71E955B4"/>
    <w:rsid w:val="71EC078C"/>
    <w:rsid w:val="71ED1E0E"/>
    <w:rsid w:val="71F87130"/>
    <w:rsid w:val="71F92A0F"/>
    <w:rsid w:val="71FD2609"/>
    <w:rsid w:val="7201640C"/>
    <w:rsid w:val="720C498A"/>
    <w:rsid w:val="721101F2"/>
    <w:rsid w:val="72113D4E"/>
    <w:rsid w:val="721675B7"/>
    <w:rsid w:val="72181581"/>
    <w:rsid w:val="721C0443"/>
    <w:rsid w:val="721D6B97"/>
    <w:rsid w:val="721F290F"/>
    <w:rsid w:val="72201995"/>
    <w:rsid w:val="722263E9"/>
    <w:rsid w:val="722D66AE"/>
    <w:rsid w:val="722F2426"/>
    <w:rsid w:val="72367C59"/>
    <w:rsid w:val="723B701D"/>
    <w:rsid w:val="723C62EB"/>
    <w:rsid w:val="72434A96"/>
    <w:rsid w:val="72442376"/>
    <w:rsid w:val="72456162"/>
    <w:rsid w:val="72457AA8"/>
    <w:rsid w:val="724E4FA2"/>
    <w:rsid w:val="724F0D1A"/>
    <w:rsid w:val="725105EF"/>
    <w:rsid w:val="725325B9"/>
    <w:rsid w:val="72565C05"/>
    <w:rsid w:val="725A0089"/>
    <w:rsid w:val="72671BC0"/>
    <w:rsid w:val="726A682E"/>
    <w:rsid w:val="726E73F3"/>
    <w:rsid w:val="7270316B"/>
    <w:rsid w:val="72734A09"/>
    <w:rsid w:val="72750781"/>
    <w:rsid w:val="7278201F"/>
    <w:rsid w:val="727950DD"/>
    <w:rsid w:val="727B566C"/>
    <w:rsid w:val="727D5888"/>
    <w:rsid w:val="72807126"/>
    <w:rsid w:val="72824C4C"/>
    <w:rsid w:val="72850298"/>
    <w:rsid w:val="728C1627"/>
    <w:rsid w:val="728F1117"/>
    <w:rsid w:val="72930C07"/>
    <w:rsid w:val="72964253"/>
    <w:rsid w:val="729B5D0E"/>
    <w:rsid w:val="72A46970"/>
    <w:rsid w:val="72A53082"/>
    <w:rsid w:val="72A66B8C"/>
    <w:rsid w:val="72A921D9"/>
    <w:rsid w:val="72AA625A"/>
    <w:rsid w:val="72AA7CFF"/>
    <w:rsid w:val="72AE3C93"/>
    <w:rsid w:val="72AF5315"/>
    <w:rsid w:val="72B15531"/>
    <w:rsid w:val="72B172DF"/>
    <w:rsid w:val="72B312A9"/>
    <w:rsid w:val="72B7069D"/>
    <w:rsid w:val="72B777B7"/>
    <w:rsid w:val="72BA43E6"/>
    <w:rsid w:val="72C25048"/>
    <w:rsid w:val="72C963D7"/>
    <w:rsid w:val="72CB03A1"/>
    <w:rsid w:val="72CF15E5"/>
    <w:rsid w:val="72D059B7"/>
    <w:rsid w:val="72D07765"/>
    <w:rsid w:val="72D52FCE"/>
    <w:rsid w:val="72D94F98"/>
    <w:rsid w:val="72D9662E"/>
    <w:rsid w:val="72DA3E7D"/>
    <w:rsid w:val="72E27499"/>
    <w:rsid w:val="72E43211"/>
    <w:rsid w:val="72E6342D"/>
    <w:rsid w:val="72E90827"/>
    <w:rsid w:val="72F01BB6"/>
    <w:rsid w:val="72F24FF2"/>
    <w:rsid w:val="72F378F8"/>
    <w:rsid w:val="72F571CC"/>
    <w:rsid w:val="72F86CBC"/>
    <w:rsid w:val="72FA6ED8"/>
    <w:rsid w:val="72FD2525"/>
    <w:rsid w:val="72FF44EF"/>
    <w:rsid w:val="730218E9"/>
    <w:rsid w:val="73027B3B"/>
    <w:rsid w:val="73075708"/>
    <w:rsid w:val="73092C77"/>
    <w:rsid w:val="730B0FA5"/>
    <w:rsid w:val="730D09BA"/>
    <w:rsid w:val="730D6C0C"/>
    <w:rsid w:val="730E028E"/>
    <w:rsid w:val="731004AA"/>
    <w:rsid w:val="73104006"/>
    <w:rsid w:val="73117D7E"/>
    <w:rsid w:val="7312775F"/>
    <w:rsid w:val="73137F9A"/>
    <w:rsid w:val="7315786E"/>
    <w:rsid w:val="7318735E"/>
    <w:rsid w:val="731A30D6"/>
    <w:rsid w:val="731D4975"/>
    <w:rsid w:val="73210070"/>
    <w:rsid w:val="732301DD"/>
    <w:rsid w:val="73267CCD"/>
    <w:rsid w:val="7329331A"/>
    <w:rsid w:val="732B52E4"/>
    <w:rsid w:val="732E6B82"/>
    <w:rsid w:val="73306456"/>
    <w:rsid w:val="73316424"/>
    <w:rsid w:val="73331534"/>
    <w:rsid w:val="73334198"/>
    <w:rsid w:val="73357F10"/>
    <w:rsid w:val="73375A36"/>
    <w:rsid w:val="733A5527"/>
    <w:rsid w:val="733D0B73"/>
    <w:rsid w:val="733F1710"/>
    <w:rsid w:val="733F2B3D"/>
    <w:rsid w:val="733F6699"/>
    <w:rsid w:val="73413FB1"/>
    <w:rsid w:val="7343262D"/>
    <w:rsid w:val="734671BA"/>
    <w:rsid w:val="73467A28"/>
    <w:rsid w:val="73487C44"/>
    <w:rsid w:val="73515A0E"/>
    <w:rsid w:val="73520AC2"/>
    <w:rsid w:val="73530396"/>
    <w:rsid w:val="735540DE"/>
    <w:rsid w:val="73593BFF"/>
    <w:rsid w:val="735A0643"/>
    <w:rsid w:val="73634A7D"/>
    <w:rsid w:val="736810C4"/>
    <w:rsid w:val="73691968"/>
    <w:rsid w:val="736A2BEB"/>
    <w:rsid w:val="736B748E"/>
    <w:rsid w:val="73722F12"/>
    <w:rsid w:val="737F73DD"/>
    <w:rsid w:val="73832A2A"/>
    <w:rsid w:val="738844E4"/>
    <w:rsid w:val="738A025C"/>
    <w:rsid w:val="738D5656"/>
    <w:rsid w:val="738F7621"/>
    <w:rsid w:val="73944C37"/>
    <w:rsid w:val="73966C01"/>
    <w:rsid w:val="739A11F7"/>
    <w:rsid w:val="739C1D3D"/>
    <w:rsid w:val="739C3AEB"/>
    <w:rsid w:val="739D50EA"/>
    <w:rsid w:val="73A06665"/>
    <w:rsid w:val="73A34E7A"/>
    <w:rsid w:val="73A97B49"/>
    <w:rsid w:val="73AA6208"/>
    <w:rsid w:val="73B47087"/>
    <w:rsid w:val="73B70925"/>
    <w:rsid w:val="73B77065"/>
    <w:rsid w:val="73C117A4"/>
    <w:rsid w:val="73C13552"/>
    <w:rsid w:val="73CA3031"/>
    <w:rsid w:val="73CB43D1"/>
    <w:rsid w:val="73CC2623"/>
    <w:rsid w:val="73CF5C6F"/>
    <w:rsid w:val="73D17C39"/>
    <w:rsid w:val="73D2750D"/>
    <w:rsid w:val="73D4463D"/>
    <w:rsid w:val="73D74B24"/>
    <w:rsid w:val="73DB5EE4"/>
    <w:rsid w:val="73DC4504"/>
    <w:rsid w:val="73E21E46"/>
    <w:rsid w:val="73E62FB9"/>
    <w:rsid w:val="73E70E18"/>
    <w:rsid w:val="73E7745D"/>
    <w:rsid w:val="73EA2AA9"/>
    <w:rsid w:val="73EC426E"/>
    <w:rsid w:val="73EF6311"/>
    <w:rsid w:val="73F04D4C"/>
    <w:rsid w:val="7400051E"/>
    <w:rsid w:val="74031DBD"/>
    <w:rsid w:val="740A314B"/>
    <w:rsid w:val="740C2DE4"/>
    <w:rsid w:val="740F42BD"/>
    <w:rsid w:val="7410336A"/>
    <w:rsid w:val="74130252"/>
    <w:rsid w:val="74177616"/>
    <w:rsid w:val="7420471D"/>
    <w:rsid w:val="742172B4"/>
    <w:rsid w:val="7423420D"/>
    <w:rsid w:val="74247CE9"/>
    <w:rsid w:val="742A10F7"/>
    <w:rsid w:val="742A559B"/>
    <w:rsid w:val="742F670E"/>
    <w:rsid w:val="743106D8"/>
    <w:rsid w:val="74341F76"/>
    <w:rsid w:val="74363F40"/>
    <w:rsid w:val="74381A66"/>
    <w:rsid w:val="743C26D5"/>
    <w:rsid w:val="743C4653"/>
    <w:rsid w:val="743D52CE"/>
    <w:rsid w:val="7440091B"/>
    <w:rsid w:val="74464C92"/>
    <w:rsid w:val="744C0277"/>
    <w:rsid w:val="744C3764"/>
    <w:rsid w:val="744C3AF2"/>
    <w:rsid w:val="744F5002"/>
    <w:rsid w:val="74534AF2"/>
    <w:rsid w:val="74561EEC"/>
    <w:rsid w:val="745B5755"/>
    <w:rsid w:val="745D170C"/>
    <w:rsid w:val="745D327B"/>
    <w:rsid w:val="745F51E8"/>
    <w:rsid w:val="74602D6B"/>
    <w:rsid w:val="7460720F"/>
    <w:rsid w:val="74624D35"/>
    <w:rsid w:val="74626AE3"/>
    <w:rsid w:val="7467234B"/>
    <w:rsid w:val="746740F9"/>
    <w:rsid w:val="74675EA7"/>
    <w:rsid w:val="746960C4"/>
    <w:rsid w:val="746C7962"/>
    <w:rsid w:val="746E36DA"/>
    <w:rsid w:val="746E5488"/>
    <w:rsid w:val="7472484C"/>
    <w:rsid w:val="747405C4"/>
    <w:rsid w:val="74744A68"/>
    <w:rsid w:val="74746816"/>
    <w:rsid w:val="7476258E"/>
    <w:rsid w:val="747F2A9C"/>
    <w:rsid w:val="74820F33"/>
    <w:rsid w:val="74850A24"/>
    <w:rsid w:val="7487654A"/>
    <w:rsid w:val="748E1C86"/>
    <w:rsid w:val="748F3650"/>
    <w:rsid w:val="748F53FE"/>
    <w:rsid w:val="74914212"/>
    <w:rsid w:val="7491561A"/>
    <w:rsid w:val="74916279"/>
    <w:rsid w:val="749B0247"/>
    <w:rsid w:val="749E0D45"/>
    <w:rsid w:val="749E3893"/>
    <w:rsid w:val="74A013B9"/>
    <w:rsid w:val="74A7549D"/>
    <w:rsid w:val="74B135C7"/>
    <w:rsid w:val="74B3733F"/>
    <w:rsid w:val="74B44E65"/>
    <w:rsid w:val="74B51309"/>
    <w:rsid w:val="74B615FD"/>
    <w:rsid w:val="74BA5BB7"/>
    <w:rsid w:val="74BB4D32"/>
    <w:rsid w:val="74BB7047"/>
    <w:rsid w:val="74BF5CE3"/>
    <w:rsid w:val="74C432FA"/>
    <w:rsid w:val="74C60B7D"/>
    <w:rsid w:val="74C94DB4"/>
    <w:rsid w:val="74CC21AE"/>
    <w:rsid w:val="74D351AB"/>
    <w:rsid w:val="74D55507"/>
    <w:rsid w:val="74DC4AE7"/>
    <w:rsid w:val="74E4574A"/>
    <w:rsid w:val="74E53270"/>
    <w:rsid w:val="74E76FE8"/>
    <w:rsid w:val="74E969F1"/>
    <w:rsid w:val="74E97204"/>
    <w:rsid w:val="74E97D81"/>
    <w:rsid w:val="74EC0AA3"/>
    <w:rsid w:val="74F10857"/>
    <w:rsid w:val="74F160B9"/>
    <w:rsid w:val="74F33BDF"/>
    <w:rsid w:val="74F416C3"/>
    <w:rsid w:val="74F6547D"/>
    <w:rsid w:val="74F71667"/>
    <w:rsid w:val="74F71921"/>
    <w:rsid w:val="74FA31C0"/>
    <w:rsid w:val="74FC0CE6"/>
    <w:rsid w:val="74FE028A"/>
    <w:rsid w:val="74FF2584"/>
    <w:rsid w:val="74FF5614"/>
    <w:rsid w:val="75045DEC"/>
    <w:rsid w:val="75091655"/>
    <w:rsid w:val="75151DA7"/>
    <w:rsid w:val="7515529D"/>
    <w:rsid w:val="75166DCB"/>
    <w:rsid w:val="75181898"/>
    <w:rsid w:val="75183646"/>
    <w:rsid w:val="751D0C5C"/>
    <w:rsid w:val="751D6EAE"/>
    <w:rsid w:val="751F49D4"/>
    <w:rsid w:val="751F6782"/>
    <w:rsid w:val="7521074C"/>
    <w:rsid w:val="7524023C"/>
    <w:rsid w:val="75274184"/>
    <w:rsid w:val="75277130"/>
    <w:rsid w:val="752913AF"/>
    <w:rsid w:val="752B5127"/>
    <w:rsid w:val="752E1E20"/>
    <w:rsid w:val="752E2E69"/>
    <w:rsid w:val="752E4C17"/>
    <w:rsid w:val="75306BE1"/>
    <w:rsid w:val="7533222E"/>
    <w:rsid w:val="75377F70"/>
    <w:rsid w:val="75385A96"/>
    <w:rsid w:val="753B10E2"/>
    <w:rsid w:val="75436915"/>
    <w:rsid w:val="7548217D"/>
    <w:rsid w:val="75483F2B"/>
    <w:rsid w:val="754B3A1B"/>
    <w:rsid w:val="754B7577"/>
    <w:rsid w:val="754D7793"/>
    <w:rsid w:val="754E52B9"/>
    <w:rsid w:val="755328D0"/>
    <w:rsid w:val="7553467E"/>
    <w:rsid w:val="7557416E"/>
    <w:rsid w:val="75575F1C"/>
    <w:rsid w:val="755A3C5E"/>
    <w:rsid w:val="755C1784"/>
    <w:rsid w:val="755C79D6"/>
    <w:rsid w:val="755E50D6"/>
    <w:rsid w:val="755E78D7"/>
    <w:rsid w:val="755F1275"/>
    <w:rsid w:val="755F3023"/>
    <w:rsid w:val="75614FED"/>
    <w:rsid w:val="75616D9B"/>
    <w:rsid w:val="7564688B"/>
    <w:rsid w:val="75660855"/>
    <w:rsid w:val="75680129"/>
    <w:rsid w:val="756A36FB"/>
    <w:rsid w:val="756D3991"/>
    <w:rsid w:val="756E14B8"/>
    <w:rsid w:val="75734D20"/>
    <w:rsid w:val="75742F72"/>
    <w:rsid w:val="75760076"/>
    <w:rsid w:val="7579342D"/>
    <w:rsid w:val="757A4E78"/>
    <w:rsid w:val="757C3BD5"/>
    <w:rsid w:val="75807A2F"/>
    <w:rsid w:val="75846F2D"/>
    <w:rsid w:val="75862CA5"/>
    <w:rsid w:val="7589009F"/>
    <w:rsid w:val="75894543"/>
    <w:rsid w:val="758B02BC"/>
    <w:rsid w:val="758D7B90"/>
    <w:rsid w:val="758F4FC4"/>
    <w:rsid w:val="7592164A"/>
    <w:rsid w:val="75947170"/>
    <w:rsid w:val="75990AAB"/>
    <w:rsid w:val="759A405B"/>
    <w:rsid w:val="75A24B7B"/>
    <w:rsid w:val="75A373B3"/>
    <w:rsid w:val="75A845AA"/>
    <w:rsid w:val="75A924F0"/>
    <w:rsid w:val="75AD0232"/>
    <w:rsid w:val="75AE7B06"/>
    <w:rsid w:val="75B0387E"/>
    <w:rsid w:val="75B275F6"/>
    <w:rsid w:val="75B4584F"/>
    <w:rsid w:val="75B71721"/>
    <w:rsid w:val="75B74C0D"/>
    <w:rsid w:val="75B94E29"/>
    <w:rsid w:val="75BA46FD"/>
    <w:rsid w:val="75BF1D13"/>
    <w:rsid w:val="75C23F37"/>
    <w:rsid w:val="75C8506C"/>
    <w:rsid w:val="75D03F20"/>
    <w:rsid w:val="75D21089"/>
    <w:rsid w:val="75D35158"/>
    <w:rsid w:val="75D56CBE"/>
    <w:rsid w:val="75DC0B17"/>
    <w:rsid w:val="75DE663D"/>
    <w:rsid w:val="75EB0D5A"/>
    <w:rsid w:val="75EF084A"/>
    <w:rsid w:val="75EF43A6"/>
    <w:rsid w:val="75F0011F"/>
    <w:rsid w:val="75F419BD"/>
    <w:rsid w:val="75FB71EF"/>
    <w:rsid w:val="75FE45EA"/>
    <w:rsid w:val="760360A4"/>
    <w:rsid w:val="760C31AA"/>
    <w:rsid w:val="760D0CD1"/>
    <w:rsid w:val="760F2C9B"/>
    <w:rsid w:val="760F645A"/>
    <w:rsid w:val="7612296C"/>
    <w:rsid w:val="76124539"/>
    <w:rsid w:val="76171B4F"/>
    <w:rsid w:val="76197675"/>
    <w:rsid w:val="76263B40"/>
    <w:rsid w:val="76273764"/>
    <w:rsid w:val="76274C54"/>
    <w:rsid w:val="76277FE4"/>
    <w:rsid w:val="76280742"/>
    <w:rsid w:val="76291CC9"/>
    <w:rsid w:val="762C0553"/>
    <w:rsid w:val="762F22A3"/>
    <w:rsid w:val="76312FD9"/>
    <w:rsid w:val="76397D18"/>
    <w:rsid w:val="763E70DC"/>
    <w:rsid w:val="76402E54"/>
    <w:rsid w:val="76424E1E"/>
    <w:rsid w:val="76481D09"/>
    <w:rsid w:val="7648339C"/>
    <w:rsid w:val="764861AD"/>
    <w:rsid w:val="764D5571"/>
    <w:rsid w:val="76500BBD"/>
    <w:rsid w:val="76544B51"/>
    <w:rsid w:val="765608C9"/>
    <w:rsid w:val="765D7381"/>
    <w:rsid w:val="765E152C"/>
    <w:rsid w:val="76607424"/>
    <w:rsid w:val="7662726E"/>
    <w:rsid w:val="76650B0D"/>
    <w:rsid w:val="76663EB2"/>
    <w:rsid w:val="766823AB"/>
    <w:rsid w:val="766905FD"/>
    <w:rsid w:val="76721858"/>
    <w:rsid w:val="767415B3"/>
    <w:rsid w:val="7677439C"/>
    <w:rsid w:val="76790114"/>
    <w:rsid w:val="76796366"/>
    <w:rsid w:val="768216BE"/>
    <w:rsid w:val="76830F93"/>
    <w:rsid w:val="76876CD5"/>
    <w:rsid w:val="768C388F"/>
    <w:rsid w:val="768C42EB"/>
    <w:rsid w:val="768E0063"/>
    <w:rsid w:val="76911902"/>
    <w:rsid w:val="7691545E"/>
    <w:rsid w:val="7693567A"/>
    <w:rsid w:val="76937428"/>
    <w:rsid w:val="769431A0"/>
    <w:rsid w:val="76962A74"/>
    <w:rsid w:val="769B452E"/>
    <w:rsid w:val="769E5DCD"/>
    <w:rsid w:val="769E7B7B"/>
    <w:rsid w:val="76A319EF"/>
    <w:rsid w:val="76A74C81"/>
    <w:rsid w:val="76A809F9"/>
    <w:rsid w:val="76A81926"/>
    <w:rsid w:val="76AA651F"/>
    <w:rsid w:val="76AC04E9"/>
    <w:rsid w:val="76AC673B"/>
    <w:rsid w:val="76AD7DBE"/>
    <w:rsid w:val="76AF7FDA"/>
    <w:rsid w:val="76B4114C"/>
    <w:rsid w:val="76BD26F7"/>
    <w:rsid w:val="76C03F95"/>
    <w:rsid w:val="76C07AF1"/>
    <w:rsid w:val="76C170D2"/>
    <w:rsid w:val="76C2746C"/>
    <w:rsid w:val="76C515AB"/>
    <w:rsid w:val="76C84BF7"/>
    <w:rsid w:val="76C92E49"/>
    <w:rsid w:val="76CA6BC2"/>
    <w:rsid w:val="76D0242A"/>
    <w:rsid w:val="76D17F50"/>
    <w:rsid w:val="76D33CC8"/>
    <w:rsid w:val="76D37824"/>
    <w:rsid w:val="76D65566"/>
    <w:rsid w:val="76DA32A9"/>
    <w:rsid w:val="76DC35F5"/>
    <w:rsid w:val="76DD4B47"/>
    <w:rsid w:val="76DF08BF"/>
    <w:rsid w:val="76E25CB9"/>
    <w:rsid w:val="76E81A59"/>
    <w:rsid w:val="76EE28B0"/>
    <w:rsid w:val="76EF03D6"/>
    <w:rsid w:val="76F53C3E"/>
    <w:rsid w:val="76F61765"/>
    <w:rsid w:val="76F679B7"/>
    <w:rsid w:val="76FD1290"/>
    <w:rsid w:val="76FD6F97"/>
    <w:rsid w:val="76FF2D0F"/>
    <w:rsid w:val="770004B0"/>
    <w:rsid w:val="77065E4C"/>
    <w:rsid w:val="77073972"/>
    <w:rsid w:val="770976EA"/>
    <w:rsid w:val="770C2D36"/>
    <w:rsid w:val="771147F0"/>
    <w:rsid w:val="77132317"/>
    <w:rsid w:val="771334B6"/>
    <w:rsid w:val="77170059"/>
    <w:rsid w:val="772207AC"/>
    <w:rsid w:val="77275DC2"/>
    <w:rsid w:val="773329B9"/>
    <w:rsid w:val="77364257"/>
    <w:rsid w:val="77366005"/>
    <w:rsid w:val="773E6472"/>
    <w:rsid w:val="77400C32"/>
    <w:rsid w:val="7743346D"/>
    <w:rsid w:val="77446974"/>
    <w:rsid w:val="774626EC"/>
    <w:rsid w:val="77470212"/>
    <w:rsid w:val="774A385E"/>
    <w:rsid w:val="774E334F"/>
    <w:rsid w:val="774E77F3"/>
    <w:rsid w:val="77514BED"/>
    <w:rsid w:val="7755292F"/>
    <w:rsid w:val="775B5A6C"/>
    <w:rsid w:val="775F555C"/>
    <w:rsid w:val="77685B82"/>
    <w:rsid w:val="776A4580"/>
    <w:rsid w:val="777032C5"/>
    <w:rsid w:val="777F5BFE"/>
    <w:rsid w:val="77813724"/>
    <w:rsid w:val="77822FF8"/>
    <w:rsid w:val="77866F8C"/>
    <w:rsid w:val="77884AB3"/>
    <w:rsid w:val="778925D9"/>
    <w:rsid w:val="778B6351"/>
    <w:rsid w:val="778E7BEF"/>
    <w:rsid w:val="7791148D"/>
    <w:rsid w:val="77925931"/>
    <w:rsid w:val="779571D0"/>
    <w:rsid w:val="77976AA4"/>
    <w:rsid w:val="77980A6E"/>
    <w:rsid w:val="77996CC0"/>
    <w:rsid w:val="779E0C96"/>
    <w:rsid w:val="779F3BAA"/>
    <w:rsid w:val="77A411C1"/>
    <w:rsid w:val="77A45665"/>
    <w:rsid w:val="77AA4D08"/>
    <w:rsid w:val="77AD276B"/>
    <w:rsid w:val="77AD4519"/>
    <w:rsid w:val="77AE7AB2"/>
    <w:rsid w:val="77AF64E3"/>
    <w:rsid w:val="77B35811"/>
    <w:rsid w:val="77B51620"/>
    <w:rsid w:val="77B66097"/>
    <w:rsid w:val="77B77146"/>
    <w:rsid w:val="77B92EBE"/>
    <w:rsid w:val="77BA09E4"/>
    <w:rsid w:val="77BA6C36"/>
    <w:rsid w:val="77BC475C"/>
    <w:rsid w:val="77BF249E"/>
    <w:rsid w:val="77C17FC5"/>
    <w:rsid w:val="77C44C0A"/>
    <w:rsid w:val="77C655DB"/>
    <w:rsid w:val="77C81353"/>
    <w:rsid w:val="77C875A5"/>
    <w:rsid w:val="77D00208"/>
    <w:rsid w:val="77D0645A"/>
    <w:rsid w:val="77D45F4A"/>
    <w:rsid w:val="77D5581E"/>
    <w:rsid w:val="77D73344"/>
    <w:rsid w:val="77DC4DFE"/>
    <w:rsid w:val="77DE46D3"/>
    <w:rsid w:val="77E37F3B"/>
    <w:rsid w:val="77F04406"/>
    <w:rsid w:val="77F51A1C"/>
    <w:rsid w:val="77FB175B"/>
    <w:rsid w:val="77FE2FC7"/>
    <w:rsid w:val="77FF289B"/>
    <w:rsid w:val="780103C1"/>
    <w:rsid w:val="78016613"/>
    <w:rsid w:val="7809333E"/>
    <w:rsid w:val="781400F4"/>
    <w:rsid w:val="781506B6"/>
    <w:rsid w:val="781644B1"/>
    <w:rsid w:val="78197CCC"/>
    <w:rsid w:val="781C0323"/>
    <w:rsid w:val="78210A63"/>
    <w:rsid w:val="78212811"/>
    <w:rsid w:val="782B18E2"/>
    <w:rsid w:val="783267CC"/>
    <w:rsid w:val="78395DAD"/>
    <w:rsid w:val="783B1B25"/>
    <w:rsid w:val="783C5CCA"/>
    <w:rsid w:val="78454752"/>
    <w:rsid w:val="7847671C"/>
    <w:rsid w:val="784A1D68"/>
    <w:rsid w:val="784A620C"/>
    <w:rsid w:val="784C1F84"/>
    <w:rsid w:val="784D3606"/>
    <w:rsid w:val="78544995"/>
    <w:rsid w:val="78570929"/>
    <w:rsid w:val="785726D7"/>
    <w:rsid w:val="785B21C7"/>
    <w:rsid w:val="785B2BE5"/>
    <w:rsid w:val="785D1817"/>
    <w:rsid w:val="785F4137"/>
    <w:rsid w:val="78615304"/>
    <w:rsid w:val="78632E2A"/>
    <w:rsid w:val="786372CE"/>
    <w:rsid w:val="786D5A56"/>
    <w:rsid w:val="786F5C73"/>
    <w:rsid w:val="7872306D"/>
    <w:rsid w:val="78727511"/>
    <w:rsid w:val="78794D69"/>
    <w:rsid w:val="787978AF"/>
    <w:rsid w:val="787C3EEC"/>
    <w:rsid w:val="787F59E9"/>
    <w:rsid w:val="78801C2E"/>
    <w:rsid w:val="7880578A"/>
    <w:rsid w:val="788268AD"/>
    <w:rsid w:val="78886D34"/>
    <w:rsid w:val="78893496"/>
    <w:rsid w:val="788A6608"/>
    <w:rsid w:val="788B412F"/>
    <w:rsid w:val="78911745"/>
    <w:rsid w:val="789143F5"/>
    <w:rsid w:val="78915BE9"/>
    <w:rsid w:val="789212CC"/>
    <w:rsid w:val="789254BD"/>
    <w:rsid w:val="789260F0"/>
    <w:rsid w:val="78931961"/>
    <w:rsid w:val="789B25C4"/>
    <w:rsid w:val="789E0306"/>
    <w:rsid w:val="789E18D0"/>
    <w:rsid w:val="78A43760"/>
    <w:rsid w:val="78A43B6E"/>
    <w:rsid w:val="78A771BA"/>
    <w:rsid w:val="78A77D5C"/>
    <w:rsid w:val="78AC2A23"/>
    <w:rsid w:val="78AD22F7"/>
    <w:rsid w:val="78AF2513"/>
    <w:rsid w:val="78B47B29"/>
    <w:rsid w:val="78B6564F"/>
    <w:rsid w:val="78B74F24"/>
    <w:rsid w:val="78BD69DE"/>
    <w:rsid w:val="78BE4504"/>
    <w:rsid w:val="78BE62B2"/>
    <w:rsid w:val="78C0202A"/>
    <w:rsid w:val="78C37D6C"/>
    <w:rsid w:val="78CC6C21"/>
    <w:rsid w:val="78CD4747"/>
    <w:rsid w:val="78CF04BF"/>
    <w:rsid w:val="78CF226D"/>
    <w:rsid w:val="78D12FC9"/>
    <w:rsid w:val="78D15FE5"/>
    <w:rsid w:val="78D36201"/>
    <w:rsid w:val="78D635FC"/>
    <w:rsid w:val="78D802CB"/>
    <w:rsid w:val="78D80685"/>
    <w:rsid w:val="78D83818"/>
    <w:rsid w:val="78DD2BDC"/>
    <w:rsid w:val="78DE0702"/>
    <w:rsid w:val="78E55F35"/>
    <w:rsid w:val="78E71CAD"/>
    <w:rsid w:val="78E75809"/>
    <w:rsid w:val="78F341AE"/>
    <w:rsid w:val="78F41CD4"/>
    <w:rsid w:val="78F61EF0"/>
    <w:rsid w:val="78F817C4"/>
    <w:rsid w:val="78F85C68"/>
    <w:rsid w:val="78F87A16"/>
    <w:rsid w:val="78F9553C"/>
    <w:rsid w:val="78FB3062"/>
    <w:rsid w:val="79004B1D"/>
    <w:rsid w:val="790230AE"/>
    <w:rsid w:val="790740FD"/>
    <w:rsid w:val="790939D1"/>
    <w:rsid w:val="790970F9"/>
    <w:rsid w:val="790A599B"/>
    <w:rsid w:val="79183C14"/>
    <w:rsid w:val="7919798C"/>
    <w:rsid w:val="791B54B2"/>
    <w:rsid w:val="79214E5D"/>
    <w:rsid w:val="792168B1"/>
    <w:rsid w:val="7924080B"/>
    <w:rsid w:val="79246A5D"/>
    <w:rsid w:val="792C76C0"/>
    <w:rsid w:val="79346574"/>
    <w:rsid w:val="793547C6"/>
    <w:rsid w:val="7936053E"/>
    <w:rsid w:val="79386064"/>
    <w:rsid w:val="793A002E"/>
    <w:rsid w:val="793D367B"/>
    <w:rsid w:val="793F73F3"/>
    <w:rsid w:val="79440EAD"/>
    <w:rsid w:val="79444A09"/>
    <w:rsid w:val="79492020"/>
    <w:rsid w:val="794964C4"/>
    <w:rsid w:val="794B1A7D"/>
    <w:rsid w:val="794C38BE"/>
    <w:rsid w:val="794C3F8C"/>
    <w:rsid w:val="794F33AE"/>
    <w:rsid w:val="79537342"/>
    <w:rsid w:val="7953753B"/>
    <w:rsid w:val="795D3D1D"/>
    <w:rsid w:val="795F5CE7"/>
    <w:rsid w:val="796432FD"/>
    <w:rsid w:val="79654980"/>
    <w:rsid w:val="79660E24"/>
    <w:rsid w:val="796C5D0E"/>
    <w:rsid w:val="797057FE"/>
    <w:rsid w:val="79782905"/>
    <w:rsid w:val="79823784"/>
    <w:rsid w:val="79872B48"/>
    <w:rsid w:val="79890835"/>
    <w:rsid w:val="798B6ADC"/>
    <w:rsid w:val="799356A1"/>
    <w:rsid w:val="799534B7"/>
    <w:rsid w:val="7996726D"/>
    <w:rsid w:val="799B65F3"/>
    <w:rsid w:val="79A13C0A"/>
    <w:rsid w:val="79A47B9E"/>
    <w:rsid w:val="79A731EA"/>
    <w:rsid w:val="79AA69C5"/>
    <w:rsid w:val="79B002F1"/>
    <w:rsid w:val="79B31B8F"/>
    <w:rsid w:val="79B778D1"/>
    <w:rsid w:val="79BA2F1D"/>
    <w:rsid w:val="79BA4CCB"/>
    <w:rsid w:val="79BC0A44"/>
    <w:rsid w:val="79BC1E42"/>
    <w:rsid w:val="79BF0534"/>
    <w:rsid w:val="79BF6786"/>
    <w:rsid w:val="79C21DD2"/>
    <w:rsid w:val="79C36276"/>
    <w:rsid w:val="79C45B4A"/>
    <w:rsid w:val="79C478F8"/>
    <w:rsid w:val="79C835CA"/>
    <w:rsid w:val="79C97604"/>
    <w:rsid w:val="79CB512B"/>
    <w:rsid w:val="79D73ACF"/>
    <w:rsid w:val="79D7762B"/>
    <w:rsid w:val="79D815F5"/>
    <w:rsid w:val="79DC4A3F"/>
    <w:rsid w:val="79DF0BD6"/>
    <w:rsid w:val="79DF4732"/>
    <w:rsid w:val="79E85CDC"/>
    <w:rsid w:val="79EA1A55"/>
    <w:rsid w:val="79EB1329"/>
    <w:rsid w:val="79ED6E4F"/>
    <w:rsid w:val="79F301DD"/>
    <w:rsid w:val="79F44681"/>
    <w:rsid w:val="79F53F55"/>
    <w:rsid w:val="79FB386D"/>
    <w:rsid w:val="79FC52E4"/>
    <w:rsid w:val="79FD2ABD"/>
    <w:rsid w:val="79FF3026"/>
    <w:rsid w:val="7A010B4C"/>
    <w:rsid w:val="7A044199"/>
    <w:rsid w:val="7A0917AF"/>
    <w:rsid w:val="7A0F14BB"/>
    <w:rsid w:val="7A0F3269"/>
    <w:rsid w:val="7A150154"/>
    <w:rsid w:val="7A1563A6"/>
    <w:rsid w:val="7A170370"/>
    <w:rsid w:val="7A17211E"/>
    <w:rsid w:val="7A187C44"/>
    <w:rsid w:val="7A195E96"/>
    <w:rsid w:val="7A1E16FE"/>
    <w:rsid w:val="7A1E34AC"/>
    <w:rsid w:val="7A236D15"/>
    <w:rsid w:val="7A2605B3"/>
    <w:rsid w:val="7A262C38"/>
    <w:rsid w:val="7A28257D"/>
    <w:rsid w:val="7A28432B"/>
    <w:rsid w:val="7A2A00A3"/>
    <w:rsid w:val="7A2D7B93"/>
    <w:rsid w:val="7A2F7467"/>
    <w:rsid w:val="7A3031E0"/>
    <w:rsid w:val="7A3033B5"/>
    <w:rsid w:val="7A33124F"/>
    <w:rsid w:val="7A40639B"/>
    <w:rsid w:val="7A4153ED"/>
    <w:rsid w:val="7A41719B"/>
    <w:rsid w:val="7A462A03"/>
    <w:rsid w:val="7A4647B1"/>
    <w:rsid w:val="7A486C06"/>
    <w:rsid w:val="7A4B0019"/>
    <w:rsid w:val="7A4D5B40"/>
    <w:rsid w:val="7A502651"/>
    <w:rsid w:val="7A505630"/>
    <w:rsid w:val="7A5213A8"/>
    <w:rsid w:val="7A523156"/>
    <w:rsid w:val="7A540C7C"/>
    <w:rsid w:val="7A5A3CC4"/>
    <w:rsid w:val="7A5C3FD5"/>
    <w:rsid w:val="7A5E7D4D"/>
    <w:rsid w:val="7A635363"/>
    <w:rsid w:val="7A7632E8"/>
    <w:rsid w:val="7A77341C"/>
    <w:rsid w:val="7A7B26AD"/>
    <w:rsid w:val="7A7C01D3"/>
    <w:rsid w:val="7A7F1A71"/>
    <w:rsid w:val="7A80590F"/>
    <w:rsid w:val="7A823691"/>
    <w:rsid w:val="7A835A05"/>
    <w:rsid w:val="7A842B47"/>
    <w:rsid w:val="7A8552D9"/>
    <w:rsid w:val="7A862E00"/>
    <w:rsid w:val="7A8779F4"/>
    <w:rsid w:val="7A884DCA"/>
    <w:rsid w:val="7A8B6668"/>
    <w:rsid w:val="7A8D23E0"/>
    <w:rsid w:val="7A8F43AA"/>
    <w:rsid w:val="7A9419C0"/>
    <w:rsid w:val="7A97325F"/>
    <w:rsid w:val="7A9C2623"/>
    <w:rsid w:val="7AA00365"/>
    <w:rsid w:val="7AA17C39"/>
    <w:rsid w:val="7AA31C03"/>
    <w:rsid w:val="7AA37E55"/>
    <w:rsid w:val="7AA54D02"/>
    <w:rsid w:val="7AA80FC8"/>
    <w:rsid w:val="7AAA11E4"/>
    <w:rsid w:val="7AAF05A8"/>
    <w:rsid w:val="7AB67B89"/>
    <w:rsid w:val="7ABD0F17"/>
    <w:rsid w:val="7ABF4168"/>
    <w:rsid w:val="7AC027B5"/>
    <w:rsid w:val="7AC06311"/>
    <w:rsid w:val="7AC13AC0"/>
    <w:rsid w:val="7AC73B44"/>
    <w:rsid w:val="7AC94EC1"/>
    <w:rsid w:val="7ACB4CB6"/>
    <w:rsid w:val="7ACC115A"/>
    <w:rsid w:val="7AD4000F"/>
    <w:rsid w:val="7AD63D87"/>
    <w:rsid w:val="7ADD3367"/>
    <w:rsid w:val="7ADE49EA"/>
    <w:rsid w:val="7AE01953"/>
    <w:rsid w:val="7AE91D0C"/>
    <w:rsid w:val="7AEA7832"/>
    <w:rsid w:val="7AEE7323"/>
    <w:rsid w:val="7AF86F76"/>
    <w:rsid w:val="7AF91823"/>
    <w:rsid w:val="7AF97E09"/>
    <w:rsid w:val="7AFB7711"/>
    <w:rsid w:val="7AFE32DE"/>
    <w:rsid w:val="7B0408F4"/>
    <w:rsid w:val="7B0419F5"/>
    <w:rsid w:val="7B09415C"/>
    <w:rsid w:val="7B095F0A"/>
    <w:rsid w:val="7B0A1C83"/>
    <w:rsid w:val="7B10639C"/>
    <w:rsid w:val="7B122641"/>
    <w:rsid w:val="7B164183"/>
    <w:rsid w:val="7B187EFC"/>
    <w:rsid w:val="7B203254"/>
    <w:rsid w:val="7B252618"/>
    <w:rsid w:val="7B280DA0"/>
    <w:rsid w:val="7B2A7C2F"/>
    <w:rsid w:val="7B334D35"/>
    <w:rsid w:val="7B3A2568"/>
    <w:rsid w:val="7B3B1E3C"/>
    <w:rsid w:val="7B3D3E06"/>
    <w:rsid w:val="7B42766E"/>
    <w:rsid w:val="7B486307"/>
    <w:rsid w:val="7B4909FD"/>
    <w:rsid w:val="7B492BC8"/>
    <w:rsid w:val="7B4C27D2"/>
    <w:rsid w:val="7B4D2521"/>
    <w:rsid w:val="7B503B39"/>
    <w:rsid w:val="7B5178B1"/>
    <w:rsid w:val="7B5353D8"/>
    <w:rsid w:val="7B537186"/>
    <w:rsid w:val="7B551150"/>
    <w:rsid w:val="7B553884"/>
    <w:rsid w:val="7B5573A2"/>
    <w:rsid w:val="7B560A24"/>
    <w:rsid w:val="7B590514"/>
    <w:rsid w:val="7B656EB9"/>
    <w:rsid w:val="7B6770D5"/>
    <w:rsid w:val="7B6C6499"/>
    <w:rsid w:val="7B6E2211"/>
    <w:rsid w:val="7B7610C6"/>
    <w:rsid w:val="7B783090"/>
    <w:rsid w:val="7B7A6E08"/>
    <w:rsid w:val="7B862120"/>
    <w:rsid w:val="7B8B7243"/>
    <w:rsid w:val="7B8E01BE"/>
    <w:rsid w:val="7B9003DA"/>
    <w:rsid w:val="7B902188"/>
    <w:rsid w:val="7B915F00"/>
    <w:rsid w:val="7B950D17"/>
    <w:rsid w:val="7B9559F0"/>
    <w:rsid w:val="7B95779E"/>
    <w:rsid w:val="7B9A3006"/>
    <w:rsid w:val="7B9B28DB"/>
    <w:rsid w:val="7B9F061D"/>
    <w:rsid w:val="7BA06143"/>
    <w:rsid w:val="7BA07EF1"/>
    <w:rsid w:val="7BA2010D"/>
    <w:rsid w:val="7BA619AB"/>
    <w:rsid w:val="7BA67BFD"/>
    <w:rsid w:val="7BA85CFD"/>
    <w:rsid w:val="7BA936E3"/>
    <w:rsid w:val="7BA94FF8"/>
    <w:rsid w:val="7BAE6AB2"/>
    <w:rsid w:val="7BB0282A"/>
    <w:rsid w:val="7BB10350"/>
    <w:rsid w:val="7BB35E76"/>
    <w:rsid w:val="7BB73BB8"/>
    <w:rsid w:val="7BBA0FB3"/>
    <w:rsid w:val="7BBC11CF"/>
    <w:rsid w:val="7BC167E5"/>
    <w:rsid w:val="7BC2255D"/>
    <w:rsid w:val="7BC6204D"/>
    <w:rsid w:val="7BC736D0"/>
    <w:rsid w:val="7BC77B74"/>
    <w:rsid w:val="7BC8353A"/>
    <w:rsid w:val="7BD030FE"/>
    <w:rsid w:val="7BD1454E"/>
    <w:rsid w:val="7BD209F2"/>
    <w:rsid w:val="7BD227A0"/>
    <w:rsid w:val="7BD42BE8"/>
    <w:rsid w:val="7BD52290"/>
    <w:rsid w:val="7BD76009"/>
    <w:rsid w:val="7BDA1655"/>
    <w:rsid w:val="7BDA555C"/>
    <w:rsid w:val="7BDE6039"/>
    <w:rsid w:val="7BE51AD2"/>
    <w:rsid w:val="7BE73D72"/>
    <w:rsid w:val="7BE81FC4"/>
    <w:rsid w:val="7BEB1AB4"/>
    <w:rsid w:val="7BEC1388"/>
    <w:rsid w:val="7BF1542B"/>
    <w:rsid w:val="7BF30969"/>
    <w:rsid w:val="7BF700B4"/>
    <w:rsid w:val="7BFA1CF7"/>
    <w:rsid w:val="7BFC15CB"/>
    <w:rsid w:val="7BFD3595"/>
    <w:rsid w:val="7BFD5343"/>
    <w:rsid w:val="7BFF2E69"/>
    <w:rsid w:val="7C013085"/>
    <w:rsid w:val="7C036DFE"/>
    <w:rsid w:val="7C0641F8"/>
    <w:rsid w:val="7C0861C2"/>
    <w:rsid w:val="7C0A3959"/>
    <w:rsid w:val="7C0B5CB2"/>
    <w:rsid w:val="7C0C5586"/>
    <w:rsid w:val="7C0E1715"/>
    <w:rsid w:val="7C0E7550"/>
    <w:rsid w:val="7C105077"/>
    <w:rsid w:val="7C142DB9"/>
    <w:rsid w:val="7C1B364C"/>
    <w:rsid w:val="7C1F52BA"/>
    <w:rsid w:val="7C211032"/>
    <w:rsid w:val="7C217284"/>
    <w:rsid w:val="7C26489A"/>
    <w:rsid w:val="7C280612"/>
    <w:rsid w:val="7C2823C0"/>
    <w:rsid w:val="7C286864"/>
    <w:rsid w:val="7C296138"/>
    <w:rsid w:val="7C2F46E4"/>
    <w:rsid w:val="7C3052EE"/>
    <w:rsid w:val="7C376AA7"/>
    <w:rsid w:val="7C3C2310"/>
    <w:rsid w:val="7C3C40BE"/>
    <w:rsid w:val="7C3F770A"/>
    <w:rsid w:val="7C43369E"/>
    <w:rsid w:val="7C460A98"/>
    <w:rsid w:val="7C466CEA"/>
    <w:rsid w:val="7C490589"/>
    <w:rsid w:val="7C4C354E"/>
    <w:rsid w:val="7C501917"/>
    <w:rsid w:val="7C50782F"/>
    <w:rsid w:val="7C5238E1"/>
    <w:rsid w:val="7C52743D"/>
    <w:rsid w:val="7C574A54"/>
    <w:rsid w:val="7C5807CC"/>
    <w:rsid w:val="7C594C70"/>
    <w:rsid w:val="7C5E5DE2"/>
    <w:rsid w:val="7C6079EE"/>
    <w:rsid w:val="7C611D76"/>
    <w:rsid w:val="7C6158D2"/>
    <w:rsid w:val="7C617073"/>
    <w:rsid w:val="7C683105"/>
    <w:rsid w:val="7C6B49A3"/>
    <w:rsid w:val="7C72188D"/>
    <w:rsid w:val="7C741AA9"/>
    <w:rsid w:val="7C761650"/>
    <w:rsid w:val="7C7725F4"/>
    <w:rsid w:val="7C790E6E"/>
    <w:rsid w:val="7C792C1C"/>
    <w:rsid w:val="7C7A6994"/>
    <w:rsid w:val="7C7A7ECB"/>
    <w:rsid w:val="7C7B4B56"/>
    <w:rsid w:val="7C7C44BA"/>
    <w:rsid w:val="7C7E46D6"/>
    <w:rsid w:val="7C80044E"/>
    <w:rsid w:val="7C831CEC"/>
    <w:rsid w:val="7C855A65"/>
    <w:rsid w:val="7C885555"/>
    <w:rsid w:val="7C8860DA"/>
    <w:rsid w:val="7C8A307B"/>
    <w:rsid w:val="7C8B294F"/>
    <w:rsid w:val="7C8D4919"/>
    <w:rsid w:val="7C8E41ED"/>
    <w:rsid w:val="7C8F0691"/>
    <w:rsid w:val="7C8F07D1"/>
    <w:rsid w:val="7C914409"/>
    <w:rsid w:val="7C961F7C"/>
    <w:rsid w:val="7C97049E"/>
    <w:rsid w:val="7C977546"/>
    <w:rsid w:val="7C995F29"/>
    <w:rsid w:val="7C9A0DE4"/>
    <w:rsid w:val="7C9E12B8"/>
    <w:rsid w:val="7CA13F21"/>
    <w:rsid w:val="7CA659DB"/>
    <w:rsid w:val="7CAF2AE1"/>
    <w:rsid w:val="7CB023B6"/>
    <w:rsid w:val="7CB24380"/>
    <w:rsid w:val="7CB63E0B"/>
    <w:rsid w:val="7CB63E70"/>
    <w:rsid w:val="7CB7529B"/>
    <w:rsid w:val="7CBA4FE2"/>
    <w:rsid w:val="7CBC51FE"/>
    <w:rsid w:val="7CBE0F77"/>
    <w:rsid w:val="7CC16371"/>
    <w:rsid w:val="7CC7607D"/>
    <w:rsid w:val="7CC77E2B"/>
    <w:rsid w:val="7CCA16C9"/>
    <w:rsid w:val="7CD10CAA"/>
    <w:rsid w:val="7CD6006E"/>
    <w:rsid w:val="7CDB38D7"/>
    <w:rsid w:val="7CDB7433"/>
    <w:rsid w:val="7CE04381"/>
    <w:rsid w:val="7CE04A49"/>
    <w:rsid w:val="7CE54755"/>
    <w:rsid w:val="7CEC5AE4"/>
    <w:rsid w:val="7CED360A"/>
    <w:rsid w:val="7CF80DD3"/>
    <w:rsid w:val="7CFA10AF"/>
    <w:rsid w:val="7CFE407A"/>
    <w:rsid w:val="7D006E99"/>
    <w:rsid w:val="7D0320B4"/>
    <w:rsid w:val="7D032E2D"/>
    <w:rsid w:val="7D0821F2"/>
    <w:rsid w:val="7D0A5F6A"/>
    <w:rsid w:val="7D0C1CE2"/>
    <w:rsid w:val="7D0F532E"/>
    <w:rsid w:val="7D1172F8"/>
    <w:rsid w:val="7D124E1E"/>
    <w:rsid w:val="7D141C56"/>
    <w:rsid w:val="7D1B0177"/>
    <w:rsid w:val="7D1C7A4B"/>
    <w:rsid w:val="7D221505"/>
    <w:rsid w:val="7D23702C"/>
    <w:rsid w:val="7D252DA4"/>
    <w:rsid w:val="7D2700CC"/>
    <w:rsid w:val="7D2E574F"/>
    <w:rsid w:val="7D2F3C22"/>
    <w:rsid w:val="7D39684F"/>
    <w:rsid w:val="7D3A1B71"/>
    <w:rsid w:val="7D3D633F"/>
    <w:rsid w:val="7D3E3E65"/>
    <w:rsid w:val="7D40198C"/>
    <w:rsid w:val="7D4476CE"/>
    <w:rsid w:val="7D4754F8"/>
    <w:rsid w:val="7D496A92"/>
    <w:rsid w:val="7D4A0A5C"/>
    <w:rsid w:val="7D4B74C7"/>
    <w:rsid w:val="7D4C20DE"/>
    <w:rsid w:val="7D4E22FA"/>
    <w:rsid w:val="7D4F1BCF"/>
    <w:rsid w:val="7D5771AB"/>
    <w:rsid w:val="7D583169"/>
    <w:rsid w:val="7D5E1E12"/>
    <w:rsid w:val="7D5F62B6"/>
    <w:rsid w:val="7D603DDC"/>
    <w:rsid w:val="7D605B8A"/>
    <w:rsid w:val="7D625DA6"/>
    <w:rsid w:val="7D634F10"/>
    <w:rsid w:val="7D637428"/>
    <w:rsid w:val="7D676F18"/>
    <w:rsid w:val="7D6C452F"/>
    <w:rsid w:val="7D821FA4"/>
    <w:rsid w:val="7D8A0E59"/>
    <w:rsid w:val="7D8C697F"/>
    <w:rsid w:val="7D8E6B9B"/>
    <w:rsid w:val="7D8F646F"/>
    <w:rsid w:val="7D9046C1"/>
    <w:rsid w:val="7D913F95"/>
    <w:rsid w:val="7D9341B1"/>
    <w:rsid w:val="7D9558DE"/>
    <w:rsid w:val="7D957F29"/>
    <w:rsid w:val="7D983576"/>
    <w:rsid w:val="7D9A5540"/>
    <w:rsid w:val="7D9D0B8C"/>
    <w:rsid w:val="7D9F4904"/>
    <w:rsid w:val="7D9F66B2"/>
    <w:rsid w:val="7DA0242A"/>
    <w:rsid w:val="7DA168CE"/>
    <w:rsid w:val="7DA261A2"/>
    <w:rsid w:val="7DA57A41"/>
    <w:rsid w:val="7DA61581"/>
    <w:rsid w:val="7DA71A0B"/>
    <w:rsid w:val="7DA801FA"/>
    <w:rsid w:val="7DA83E82"/>
    <w:rsid w:val="7DAB3F44"/>
    <w:rsid w:val="7DAE0FEB"/>
    <w:rsid w:val="7DAF7465"/>
    <w:rsid w:val="7DB163E5"/>
    <w:rsid w:val="7DB3215D"/>
    <w:rsid w:val="7DB63C2E"/>
    <w:rsid w:val="7DB84D5F"/>
    <w:rsid w:val="7DB87774"/>
    <w:rsid w:val="7DBB1012"/>
    <w:rsid w:val="7DBF0B02"/>
    <w:rsid w:val="7DCA74A7"/>
    <w:rsid w:val="7DCC1471"/>
    <w:rsid w:val="7DCC321F"/>
    <w:rsid w:val="7DCE343B"/>
    <w:rsid w:val="7DCE5B9D"/>
    <w:rsid w:val="7DD00F61"/>
    <w:rsid w:val="7DD10836"/>
    <w:rsid w:val="7DD722F0"/>
    <w:rsid w:val="7DD86068"/>
    <w:rsid w:val="7DDA593C"/>
    <w:rsid w:val="7DDF11A4"/>
    <w:rsid w:val="7DDF16F3"/>
    <w:rsid w:val="7DE06CCB"/>
    <w:rsid w:val="7DE14F1D"/>
    <w:rsid w:val="7DE247F1"/>
    <w:rsid w:val="7DE26BE4"/>
    <w:rsid w:val="7DE62533"/>
    <w:rsid w:val="7DE6664B"/>
    <w:rsid w:val="7DE70059"/>
    <w:rsid w:val="7DE93DD1"/>
    <w:rsid w:val="7DE94C40"/>
    <w:rsid w:val="7DE95B7F"/>
    <w:rsid w:val="7DEB13D7"/>
    <w:rsid w:val="7DF2712A"/>
    <w:rsid w:val="7DF6029C"/>
    <w:rsid w:val="7DF764EE"/>
    <w:rsid w:val="7DF76D39"/>
    <w:rsid w:val="7DFC3B04"/>
    <w:rsid w:val="7DFD162B"/>
    <w:rsid w:val="7DFF53A3"/>
    <w:rsid w:val="7E000A2B"/>
    <w:rsid w:val="7E01111B"/>
    <w:rsid w:val="7E066731"/>
    <w:rsid w:val="7E074257"/>
    <w:rsid w:val="7E096221"/>
    <w:rsid w:val="7E0D5D12"/>
    <w:rsid w:val="7E105802"/>
    <w:rsid w:val="7E167D92"/>
    <w:rsid w:val="7E1846B6"/>
    <w:rsid w:val="7E186464"/>
    <w:rsid w:val="7E1A042F"/>
    <w:rsid w:val="7E1A3F8B"/>
    <w:rsid w:val="7E1C41A7"/>
    <w:rsid w:val="7E1D1CCD"/>
    <w:rsid w:val="7E1D5C08"/>
    <w:rsid w:val="7E21356B"/>
    <w:rsid w:val="7E2272E3"/>
    <w:rsid w:val="7E24305B"/>
    <w:rsid w:val="7E244E09"/>
    <w:rsid w:val="7E292420"/>
    <w:rsid w:val="7E29416B"/>
    <w:rsid w:val="7E2E7A36"/>
    <w:rsid w:val="7E2F6E2D"/>
    <w:rsid w:val="7E307C52"/>
    <w:rsid w:val="7E350DC4"/>
    <w:rsid w:val="7E357016"/>
    <w:rsid w:val="7E394D59"/>
    <w:rsid w:val="7E3A462D"/>
    <w:rsid w:val="7E3A63DB"/>
    <w:rsid w:val="7E417769"/>
    <w:rsid w:val="7E462228"/>
    <w:rsid w:val="7E464D80"/>
    <w:rsid w:val="7E484F9C"/>
    <w:rsid w:val="7E494870"/>
    <w:rsid w:val="7E4B4A8C"/>
    <w:rsid w:val="7E4E00D8"/>
    <w:rsid w:val="7E5020A2"/>
    <w:rsid w:val="7E505BFE"/>
    <w:rsid w:val="7E506B84"/>
    <w:rsid w:val="7E525E1A"/>
    <w:rsid w:val="7E582D05"/>
    <w:rsid w:val="7E587573"/>
    <w:rsid w:val="7E5E47BF"/>
    <w:rsid w:val="7E5F22E5"/>
    <w:rsid w:val="7E614CCE"/>
    <w:rsid w:val="7E6416AA"/>
    <w:rsid w:val="7E655B4E"/>
    <w:rsid w:val="7E660CE5"/>
    <w:rsid w:val="7E665422"/>
    <w:rsid w:val="7E6D055E"/>
    <w:rsid w:val="7E7318ED"/>
    <w:rsid w:val="7E7A711F"/>
    <w:rsid w:val="7E7F0292"/>
    <w:rsid w:val="7E7F64E4"/>
    <w:rsid w:val="7E81225C"/>
    <w:rsid w:val="7E81400A"/>
    <w:rsid w:val="7E8458A8"/>
    <w:rsid w:val="7E88183C"/>
    <w:rsid w:val="7E8A7362"/>
    <w:rsid w:val="7E8D3655"/>
    <w:rsid w:val="7E952C57"/>
    <w:rsid w:val="7E957AB5"/>
    <w:rsid w:val="7E973860"/>
    <w:rsid w:val="7E9755DB"/>
    <w:rsid w:val="7E97572C"/>
    <w:rsid w:val="7E991353"/>
    <w:rsid w:val="7E9A331D"/>
    <w:rsid w:val="7E9E696A"/>
    <w:rsid w:val="7E9E6D4C"/>
    <w:rsid w:val="7E9F26E2"/>
    <w:rsid w:val="7EA255BF"/>
    <w:rsid w:val="7EA30424"/>
    <w:rsid w:val="7EA61CC2"/>
    <w:rsid w:val="7EA63A70"/>
    <w:rsid w:val="7EA67F14"/>
    <w:rsid w:val="7EA83C8C"/>
    <w:rsid w:val="7EAD4DFF"/>
    <w:rsid w:val="7EB12D2F"/>
    <w:rsid w:val="7EB22415"/>
    <w:rsid w:val="7EB42631"/>
    <w:rsid w:val="7EB50157"/>
    <w:rsid w:val="7EB919F5"/>
    <w:rsid w:val="7EBA751C"/>
    <w:rsid w:val="7EBC14E6"/>
    <w:rsid w:val="7EBC3294"/>
    <w:rsid w:val="7EBE525E"/>
    <w:rsid w:val="7EC00FD6"/>
    <w:rsid w:val="7EC02D84"/>
    <w:rsid w:val="7EC565EC"/>
    <w:rsid w:val="7EC65EC0"/>
    <w:rsid w:val="7EC860DC"/>
    <w:rsid w:val="7ECA3C03"/>
    <w:rsid w:val="7ED10227"/>
    <w:rsid w:val="7ED40B2C"/>
    <w:rsid w:val="7ED70E5A"/>
    <w:rsid w:val="7EDA196C"/>
    <w:rsid w:val="7EDB5D11"/>
    <w:rsid w:val="7EDB5E10"/>
    <w:rsid w:val="7EDB7BBE"/>
    <w:rsid w:val="7EEB5927"/>
    <w:rsid w:val="7EF0118F"/>
    <w:rsid w:val="7EF23159"/>
    <w:rsid w:val="7EF44B03"/>
    <w:rsid w:val="7EF567EF"/>
    <w:rsid w:val="7EF70770"/>
    <w:rsid w:val="7EFC3295"/>
    <w:rsid w:val="7EFC7B34"/>
    <w:rsid w:val="7EFE1AFE"/>
    <w:rsid w:val="7EFE38AC"/>
    <w:rsid w:val="7F0445F8"/>
    <w:rsid w:val="7F0709B3"/>
    <w:rsid w:val="7F083604"/>
    <w:rsid w:val="7F0A04A3"/>
    <w:rsid w:val="7F0C5FC9"/>
    <w:rsid w:val="7F0F7867"/>
    <w:rsid w:val="7F117712"/>
    <w:rsid w:val="7F1255AA"/>
    <w:rsid w:val="7F1629A4"/>
    <w:rsid w:val="7F166E48"/>
    <w:rsid w:val="7F1A561F"/>
    <w:rsid w:val="7F1C1F84"/>
    <w:rsid w:val="7F1C2D74"/>
    <w:rsid w:val="7F1C3D32"/>
    <w:rsid w:val="7F1E662F"/>
    <w:rsid w:val="7F280929"/>
    <w:rsid w:val="7F2A644F"/>
    <w:rsid w:val="7F2C1334"/>
    <w:rsid w:val="7F2D7CEE"/>
    <w:rsid w:val="7F313C82"/>
    <w:rsid w:val="7F343772"/>
    <w:rsid w:val="7F370B6C"/>
    <w:rsid w:val="7F3A5E08"/>
    <w:rsid w:val="7F403EC5"/>
    <w:rsid w:val="7F4339B5"/>
    <w:rsid w:val="7F435763"/>
    <w:rsid w:val="7F48189C"/>
    <w:rsid w:val="7F482D79"/>
    <w:rsid w:val="7F4A4D43"/>
    <w:rsid w:val="7F4F235A"/>
    <w:rsid w:val="7F5259A6"/>
    <w:rsid w:val="7F5434CC"/>
    <w:rsid w:val="7F561478"/>
    <w:rsid w:val="7F583783"/>
    <w:rsid w:val="7F5A53F2"/>
    <w:rsid w:val="7F5D2DC8"/>
    <w:rsid w:val="7F5D4A77"/>
    <w:rsid w:val="7F5D6825"/>
    <w:rsid w:val="7F5E434B"/>
    <w:rsid w:val="7F613547"/>
    <w:rsid w:val="7F623E3B"/>
    <w:rsid w:val="7F631961"/>
    <w:rsid w:val="7F6722CC"/>
    <w:rsid w:val="7F7678E7"/>
    <w:rsid w:val="7F78365F"/>
    <w:rsid w:val="7F7D0C75"/>
    <w:rsid w:val="7F800765"/>
    <w:rsid w:val="7F8042C1"/>
    <w:rsid w:val="7F842003"/>
    <w:rsid w:val="7F89586C"/>
    <w:rsid w:val="7F8C710A"/>
    <w:rsid w:val="7F8E0097"/>
    <w:rsid w:val="7F8E4C30"/>
    <w:rsid w:val="7F9164CE"/>
    <w:rsid w:val="7F947D6D"/>
    <w:rsid w:val="7F9562A7"/>
    <w:rsid w:val="7F963AE5"/>
    <w:rsid w:val="7F9935D5"/>
    <w:rsid w:val="7F9B559F"/>
    <w:rsid w:val="7F9D30C5"/>
    <w:rsid w:val="7FA06711"/>
    <w:rsid w:val="7FA206DC"/>
    <w:rsid w:val="7FA44454"/>
    <w:rsid w:val="7FA73F44"/>
    <w:rsid w:val="7FA91A6A"/>
    <w:rsid w:val="7FAB3A34"/>
    <w:rsid w:val="7FAC50B6"/>
    <w:rsid w:val="7FAE52D2"/>
    <w:rsid w:val="7FB36445"/>
    <w:rsid w:val="7FB44361"/>
    <w:rsid w:val="7FB7364F"/>
    <w:rsid w:val="7FB977D3"/>
    <w:rsid w:val="7FC05006"/>
    <w:rsid w:val="7FC05E96"/>
    <w:rsid w:val="7FC32F20"/>
    <w:rsid w:val="7FC56178"/>
    <w:rsid w:val="7FD34D39"/>
    <w:rsid w:val="7FD50C43"/>
    <w:rsid w:val="7FD8234F"/>
    <w:rsid w:val="7FD840FD"/>
    <w:rsid w:val="7FDD5BB8"/>
    <w:rsid w:val="7FDE75F2"/>
    <w:rsid w:val="7FDF548C"/>
    <w:rsid w:val="7FE01204"/>
    <w:rsid w:val="7FF16F6D"/>
    <w:rsid w:val="7FF8479F"/>
    <w:rsid w:val="7FFC4290"/>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7"/>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5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59"/>
    <w:autoRedefine/>
    <w:qFormat/>
    <w:uiPriority w:val="0"/>
    <w:pPr>
      <w:keepNext/>
      <w:outlineLvl w:val="3"/>
    </w:pPr>
    <w:rPr>
      <w:sz w:val="28"/>
      <w:szCs w:val="20"/>
    </w:rPr>
  </w:style>
  <w:style w:type="paragraph" w:styleId="7">
    <w:name w:val="heading 5"/>
    <w:basedOn w:val="1"/>
    <w:next w:val="8"/>
    <w:link w:val="60"/>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6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62"/>
    <w:autoRedefine/>
    <w:qFormat/>
    <w:uiPriority w:val="0"/>
    <w:pPr>
      <w:keepNext/>
      <w:keepLines/>
      <w:spacing w:before="240" w:after="64" w:line="320" w:lineRule="auto"/>
      <w:outlineLvl w:val="6"/>
    </w:pPr>
    <w:rPr>
      <w:b/>
      <w:bCs/>
      <w:sz w:val="24"/>
    </w:rPr>
  </w:style>
  <w:style w:type="paragraph" w:styleId="11">
    <w:name w:val="heading 8"/>
    <w:basedOn w:val="1"/>
    <w:next w:val="1"/>
    <w:link w:val="63"/>
    <w:autoRedefine/>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4"/>
    <w:autoRedefine/>
    <w:qFormat/>
    <w:uiPriority w:val="0"/>
    <w:pPr>
      <w:keepNext/>
      <w:keepLines/>
      <w:spacing w:before="240" w:after="64" w:line="320" w:lineRule="auto"/>
      <w:outlineLvl w:val="8"/>
    </w:pPr>
    <w:rPr>
      <w:rFonts w:ascii="Arial" w:hAnsi="Arial" w:eastAsia="黑体"/>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70"/>
    <w:autoRedefine/>
    <w:qFormat/>
    <w:uiPriority w:val="0"/>
    <w:rPr>
      <w:sz w:val="28"/>
      <w:szCs w:val="20"/>
    </w:rPr>
  </w:style>
  <w:style w:type="paragraph" w:styleId="8">
    <w:name w:val="Normal Indent"/>
    <w:basedOn w:val="1"/>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autoRedefine/>
    <w:unhideWhenUsed/>
    <w:qFormat/>
    <w:uiPriority w:val="39"/>
    <w:pPr>
      <w:ind w:left="2520" w:leftChars="1200"/>
    </w:pPr>
    <w:rPr>
      <w:rFonts w:ascii="Calibri" w:hAnsi="Calibri"/>
      <w:szCs w:val="22"/>
    </w:rPr>
  </w:style>
  <w:style w:type="paragraph" w:styleId="14">
    <w:name w:val="Document Map"/>
    <w:basedOn w:val="1"/>
    <w:link w:val="109"/>
    <w:autoRedefine/>
    <w:semiHidden/>
    <w:qFormat/>
    <w:uiPriority w:val="0"/>
    <w:rPr>
      <w:rFonts w:ascii="宋体"/>
      <w:sz w:val="18"/>
      <w:szCs w:val="18"/>
    </w:rPr>
  </w:style>
  <w:style w:type="paragraph" w:styleId="15">
    <w:name w:val="toa heading"/>
    <w:basedOn w:val="1"/>
    <w:next w:val="1"/>
    <w:autoRedefine/>
    <w:unhideWhenUsed/>
    <w:qFormat/>
    <w:uiPriority w:val="99"/>
    <w:pPr>
      <w:spacing w:before="120"/>
    </w:pPr>
    <w:rPr>
      <w:rFonts w:asciiTheme="majorHAnsi" w:hAnsiTheme="majorHAnsi" w:cstheme="majorBidi"/>
      <w:sz w:val="24"/>
    </w:rPr>
  </w:style>
  <w:style w:type="paragraph" w:styleId="16">
    <w:name w:val="annotation text"/>
    <w:basedOn w:val="1"/>
    <w:link w:val="67"/>
    <w:autoRedefine/>
    <w:unhideWhenUsed/>
    <w:qFormat/>
    <w:uiPriority w:val="0"/>
    <w:pPr>
      <w:jc w:val="left"/>
    </w:pPr>
  </w:style>
  <w:style w:type="paragraph" w:styleId="17">
    <w:name w:val="Body Text 3"/>
    <w:basedOn w:val="1"/>
    <w:link w:val="93"/>
    <w:autoRedefine/>
    <w:semiHidden/>
    <w:unhideWhenUsed/>
    <w:qFormat/>
    <w:uiPriority w:val="99"/>
    <w:pPr>
      <w:spacing w:after="120"/>
    </w:pPr>
    <w:rPr>
      <w:sz w:val="16"/>
      <w:szCs w:val="16"/>
    </w:rPr>
  </w:style>
  <w:style w:type="paragraph" w:styleId="18">
    <w:name w:val="Body Text Indent"/>
    <w:basedOn w:val="1"/>
    <w:next w:val="19"/>
    <w:link w:val="71"/>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9">
    <w:name w:val="envelope return"/>
    <w:basedOn w:val="1"/>
    <w:autoRedefine/>
    <w:qFormat/>
    <w:uiPriority w:val="0"/>
    <w:pPr>
      <w:snapToGrid w:val="0"/>
    </w:pPr>
    <w:rPr>
      <w:rFonts w:ascii="Arial" w:hAnsi="Arial"/>
    </w:rPr>
  </w:style>
  <w:style w:type="paragraph" w:styleId="20">
    <w:name w:val="List 2"/>
    <w:basedOn w:val="1"/>
    <w:autoRedefine/>
    <w:qFormat/>
    <w:uiPriority w:val="0"/>
    <w:pPr>
      <w:ind w:left="100" w:leftChars="200" w:hanging="200" w:hangingChars="200"/>
    </w:pPr>
  </w:style>
  <w:style w:type="paragraph" w:styleId="21">
    <w:name w:val="toc 5"/>
    <w:basedOn w:val="1"/>
    <w:next w:val="1"/>
    <w:autoRedefine/>
    <w:unhideWhenUsed/>
    <w:qFormat/>
    <w:uiPriority w:val="39"/>
    <w:pPr>
      <w:ind w:left="1680" w:leftChars="800"/>
    </w:pPr>
    <w:rPr>
      <w:rFonts w:ascii="Calibri" w:hAnsi="Calibri"/>
      <w:szCs w:val="22"/>
    </w:rPr>
  </w:style>
  <w:style w:type="paragraph" w:styleId="22">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3">
    <w:name w:val="Plain Text"/>
    <w:basedOn w:val="1"/>
    <w:link w:val="72"/>
    <w:autoRedefine/>
    <w:qFormat/>
    <w:uiPriority w:val="0"/>
    <w:rPr>
      <w:rFonts w:ascii="宋体" w:hAnsi="Courier New"/>
      <w:szCs w:val="20"/>
    </w:rPr>
  </w:style>
  <w:style w:type="paragraph" w:styleId="24">
    <w:name w:val="toc 8"/>
    <w:basedOn w:val="1"/>
    <w:next w:val="1"/>
    <w:autoRedefine/>
    <w:unhideWhenUsed/>
    <w:qFormat/>
    <w:uiPriority w:val="39"/>
    <w:pPr>
      <w:ind w:left="2940" w:leftChars="1400"/>
    </w:pPr>
    <w:rPr>
      <w:rFonts w:ascii="Calibri" w:hAnsi="Calibri"/>
      <w:szCs w:val="22"/>
    </w:rPr>
  </w:style>
  <w:style w:type="paragraph" w:styleId="25">
    <w:name w:val="Date"/>
    <w:basedOn w:val="1"/>
    <w:next w:val="1"/>
    <w:link w:val="73"/>
    <w:autoRedefine/>
    <w:qFormat/>
    <w:uiPriority w:val="0"/>
    <w:pPr>
      <w:ind w:left="100" w:leftChars="2500"/>
    </w:pPr>
    <w:rPr>
      <w:szCs w:val="20"/>
    </w:rPr>
  </w:style>
  <w:style w:type="paragraph" w:styleId="26">
    <w:name w:val="Body Text Indent 2"/>
    <w:basedOn w:val="1"/>
    <w:link w:val="74"/>
    <w:autoRedefine/>
    <w:qFormat/>
    <w:uiPriority w:val="0"/>
    <w:pPr>
      <w:spacing w:line="480" w:lineRule="auto"/>
      <w:ind w:firstLine="480" w:firstLineChars="200"/>
    </w:pPr>
    <w:rPr>
      <w:rFonts w:ascii="仿宋_GB2312" w:hAnsi="宋体" w:eastAsia="仿宋_GB2312"/>
      <w:sz w:val="24"/>
    </w:rPr>
  </w:style>
  <w:style w:type="paragraph" w:styleId="27">
    <w:name w:val="Balloon Text"/>
    <w:basedOn w:val="1"/>
    <w:link w:val="55"/>
    <w:autoRedefine/>
    <w:semiHidden/>
    <w:unhideWhenUsed/>
    <w:qFormat/>
    <w:uiPriority w:val="0"/>
    <w:rPr>
      <w:sz w:val="18"/>
      <w:szCs w:val="18"/>
    </w:rPr>
  </w:style>
  <w:style w:type="paragraph" w:styleId="28">
    <w:name w:val="footer"/>
    <w:basedOn w:val="1"/>
    <w:link w:val="111"/>
    <w:autoRedefine/>
    <w:unhideWhenUsed/>
    <w:qFormat/>
    <w:uiPriority w:val="0"/>
    <w:pPr>
      <w:tabs>
        <w:tab w:val="center" w:pos="4153"/>
        <w:tab w:val="right" w:pos="8306"/>
      </w:tabs>
      <w:snapToGrid w:val="0"/>
      <w:jc w:val="left"/>
    </w:pPr>
    <w:rPr>
      <w:sz w:val="18"/>
      <w:szCs w:val="18"/>
    </w:rPr>
  </w:style>
  <w:style w:type="paragraph" w:styleId="29">
    <w:name w:val="header"/>
    <w:basedOn w:val="1"/>
    <w:link w:val="1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autoRedefine/>
    <w:unhideWhenUsed/>
    <w:qFormat/>
    <w:uiPriority w:val="39"/>
    <w:pPr>
      <w:ind w:left="1260" w:leftChars="600"/>
    </w:pPr>
    <w:rPr>
      <w:rFonts w:ascii="Calibri" w:hAnsi="Calibri"/>
      <w:szCs w:val="22"/>
    </w:rPr>
  </w:style>
  <w:style w:type="paragraph" w:styleId="32">
    <w:name w:val="Subtitle"/>
    <w:basedOn w:val="1"/>
    <w:next w:val="1"/>
    <w:link w:val="75"/>
    <w:autoRedefine/>
    <w:qFormat/>
    <w:uiPriority w:val="0"/>
    <w:pPr>
      <w:spacing w:before="240" w:after="60" w:line="312" w:lineRule="auto"/>
      <w:jc w:val="center"/>
      <w:outlineLvl w:val="1"/>
    </w:pPr>
    <w:rPr>
      <w:rFonts w:ascii="Cambria" w:hAnsi="Cambria" w:cs="黑体"/>
      <w:b/>
      <w:bCs/>
      <w:kern w:val="28"/>
      <w:sz w:val="32"/>
      <w:szCs w:val="32"/>
    </w:rPr>
  </w:style>
  <w:style w:type="paragraph" w:styleId="33">
    <w:name w:val="toc 6"/>
    <w:basedOn w:val="1"/>
    <w:next w:val="1"/>
    <w:autoRedefine/>
    <w:unhideWhenUsed/>
    <w:qFormat/>
    <w:uiPriority w:val="39"/>
    <w:pPr>
      <w:ind w:left="2100" w:leftChars="1000"/>
    </w:pPr>
    <w:rPr>
      <w:rFonts w:ascii="Calibri" w:hAnsi="Calibri"/>
      <w:szCs w:val="22"/>
    </w:rPr>
  </w:style>
  <w:style w:type="paragraph" w:styleId="34">
    <w:name w:val="Body Text Indent 3"/>
    <w:basedOn w:val="1"/>
    <w:link w:val="76"/>
    <w:autoRedefine/>
    <w:qFormat/>
    <w:uiPriority w:val="0"/>
    <w:pPr>
      <w:spacing w:after="120" w:line="360" w:lineRule="atLeast"/>
      <w:ind w:firstLine="720" w:firstLineChars="300"/>
    </w:pPr>
    <w:rPr>
      <w:sz w:val="24"/>
      <w:szCs w:val="20"/>
    </w:rPr>
  </w:style>
  <w:style w:type="paragraph" w:styleId="35">
    <w:name w:val="toc 2"/>
    <w:basedOn w:val="1"/>
    <w:next w:val="1"/>
    <w:autoRedefine/>
    <w:qFormat/>
    <w:uiPriority w:val="39"/>
    <w:pPr>
      <w:tabs>
        <w:tab w:val="left" w:pos="567"/>
        <w:tab w:val="right" w:leader="dot" w:pos="8505"/>
        <w:tab w:val="right" w:leader="dot" w:pos="9628"/>
      </w:tabs>
      <w:spacing w:line="440" w:lineRule="exact"/>
    </w:pPr>
  </w:style>
  <w:style w:type="paragraph" w:styleId="36">
    <w:name w:val="toc 9"/>
    <w:basedOn w:val="1"/>
    <w:next w:val="1"/>
    <w:autoRedefine/>
    <w:unhideWhenUsed/>
    <w:qFormat/>
    <w:uiPriority w:val="39"/>
    <w:pPr>
      <w:ind w:left="3360" w:leftChars="1600"/>
    </w:pPr>
    <w:rPr>
      <w:rFonts w:ascii="Calibri" w:hAnsi="Calibri"/>
      <w:szCs w:val="22"/>
    </w:rPr>
  </w:style>
  <w:style w:type="paragraph" w:styleId="37">
    <w:name w:val="HTML Preformatted"/>
    <w:basedOn w:val="38"/>
    <w:link w:val="9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customStyle="1" w:styleId="38">
    <w:name w:val="正文_1"/>
    <w:autoRedefine/>
    <w:qFormat/>
    <w:uiPriority w:val="0"/>
    <w:pPr>
      <w:widowControl w:val="0"/>
      <w:jc w:val="both"/>
    </w:pPr>
    <w:rPr>
      <w:rFonts w:ascii="Calibri" w:hAnsi="Calibri" w:eastAsia="宋体" w:cs="Calibri"/>
      <w:kern w:val="2"/>
      <w:sz w:val="21"/>
      <w:szCs w:val="22"/>
      <w:lang w:val="en-US" w:eastAsia="zh-CN" w:bidi="ar-SA"/>
    </w:rPr>
  </w:style>
  <w:style w:type="paragraph" w:styleId="39">
    <w:name w:val="Normal (Web)"/>
    <w:basedOn w:val="1"/>
    <w:autoRedefine/>
    <w:qFormat/>
    <w:uiPriority w:val="0"/>
    <w:pPr>
      <w:spacing w:beforeAutospacing="1" w:afterAutospacing="1"/>
      <w:jc w:val="left"/>
    </w:pPr>
    <w:rPr>
      <w:kern w:val="0"/>
      <w:sz w:val="24"/>
    </w:rPr>
  </w:style>
  <w:style w:type="paragraph" w:styleId="40">
    <w:name w:val="Title"/>
    <w:basedOn w:val="1"/>
    <w:next w:val="1"/>
    <w:link w:val="77"/>
    <w:autoRedefine/>
    <w:qFormat/>
    <w:uiPriority w:val="0"/>
    <w:pPr>
      <w:spacing w:before="240" w:after="60"/>
      <w:jc w:val="center"/>
      <w:outlineLvl w:val="0"/>
    </w:pPr>
    <w:rPr>
      <w:rFonts w:ascii="Cambria" w:hAnsi="Cambria"/>
      <w:b/>
      <w:bCs/>
      <w:sz w:val="32"/>
      <w:szCs w:val="32"/>
    </w:rPr>
  </w:style>
  <w:style w:type="paragraph" w:styleId="41">
    <w:name w:val="annotation subject"/>
    <w:basedOn w:val="16"/>
    <w:next w:val="16"/>
    <w:link w:val="68"/>
    <w:autoRedefine/>
    <w:semiHidden/>
    <w:qFormat/>
    <w:uiPriority w:val="0"/>
    <w:rPr>
      <w:b/>
      <w:bCs/>
      <w:szCs w:val="20"/>
    </w:rPr>
  </w:style>
  <w:style w:type="paragraph" w:styleId="42">
    <w:name w:val="Body Text First Indent"/>
    <w:basedOn w:val="2"/>
    <w:autoRedefine/>
    <w:qFormat/>
    <w:uiPriority w:val="0"/>
    <w:pPr>
      <w:ind w:firstLine="420" w:firstLineChars="100"/>
    </w:pPr>
  </w:style>
  <w:style w:type="paragraph" w:styleId="43">
    <w:name w:val="Body Text First Indent 2"/>
    <w:basedOn w:val="18"/>
    <w:next w:val="1"/>
    <w:autoRedefine/>
    <w:qFormat/>
    <w:uiPriority w:val="0"/>
    <w:pPr>
      <w:ind w:firstLine="480" w:firstLineChars="200"/>
    </w:pPr>
    <w:rPr>
      <w:rFonts w:ascii="Times New Roman"/>
    </w:rPr>
  </w:style>
  <w:style w:type="table" w:styleId="45">
    <w:name w:val="Table Grid"/>
    <w:basedOn w:val="4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page number"/>
    <w:basedOn w:val="46"/>
    <w:autoRedefine/>
    <w:qFormat/>
    <w:uiPriority w:val="0"/>
  </w:style>
  <w:style w:type="character" w:styleId="48">
    <w:name w:val="FollowedHyperlink"/>
    <w:autoRedefine/>
    <w:qFormat/>
    <w:uiPriority w:val="0"/>
    <w:rPr>
      <w:color w:val="800080"/>
      <w:u w:val="single"/>
    </w:rPr>
  </w:style>
  <w:style w:type="character" w:styleId="49">
    <w:name w:val="Hyperlink"/>
    <w:autoRedefine/>
    <w:qFormat/>
    <w:uiPriority w:val="99"/>
    <w:rPr>
      <w:color w:val="0000FF"/>
      <w:u w:val="single"/>
    </w:rPr>
  </w:style>
  <w:style w:type="character" w:styleId="50">
    <w:name w:val="annotation reference"/>
    <w:autoRedefine/>
    <w:qFormat/>
    <w:uiPriority w:val="99"/>
    <w:rPr>
      <w:sz w:val="21"/>
      <w:szCs w:val="21"/>
    </w:rPr>
  </w:style>
  <w:style w:type="paragraph" w:customStyle="1" w:styleId="51">
    <w:name w:val="BodyText"/>
    <w:basedOn w:val="1"/>
    <w:next w:val="1"/>
    <w:autoRedefine/>
    <w:qFormat/>
    <w:uiPriority w:val="0"/>
    <w:pPr>
      <w:tabs>
        <w:tab w:val="left" w:pos="7665"/>
      </w:tabs>
      <w:spacing w:after="120"/>
      <w:textAlignment w:val="baseline"/>
    </w:pPr>
  </w:style>
  <w:style w:type="paragraph" w:customStyle="1" w:styleId="52">
    <w:name w:val="bt1bt1"/>
    <w:basedOn w:val="3"/>
    <w:link w:val="134"/>
    <w:autoRedefine/>
    <w:qFormat/>
    <w:uiPriority w:val="0"/>
    <w:pPr>
      <w:spacing w:line="240" w:lineRule="auto"/>
      <w:jc w:val="center"/>
    </w:pPr>
    <w:rPr>
      <w:rFonts w:ascii="黑体" w:eastAsia="黑体"/>
      <w:b w:val="0"/>
      <w:sz w:val="36"/>
      <w:szCs w:val="36"/>
    </w:rPr>
  </w:style>
  <w:style w:type="paragraph" w:styleId="53">
    <w:name w:val="List Paragraph"/>
    <w:basedOn w:val="1"/>
    <w:autoRedefine/>
    <w:unhideWhenUsed/>
    <w:qFormat/>
    <w:uiPriority w:val="34"/>
    <w:pPr>
      <w:ind w:firstLine="420" w:firstLineChars="200"/>
    </w:pPr>
  </w:style>
  <w:style w:type="character" w:customStyle="1" w:styleId="54">
    <w:name w:val="标题 1 Char"/>
    <w:basedOn w:val="46"/>
    <w:link w:val="3"/>
    <w:autoRedefine/>
    <w:qFormat/>
    <w:uiPriority w:val="0"/>
    <w:rPr>
      <w:rFonts w:ascii="Times New Roman" w:hAnsi="Times New Roman" w:eastAsia="宋体" w:cs="Times New Roman"/>
      <w:b/>
      <w:bCs/>
      <w:kern w:val="44"/>
      <w:sz w:val="44"/>
      <w:szCs w:val="44"/>
    </w:rPr>
  </w:style>
  <w:style w:type="character" w:customStyle="1" w:styleId="55">
    <w:name w:val="批注框文本 Char"/>
    <w:basedOn w:val="46"/>
    <w:link w:val="27"/>
    <w:autoRedefine/>
    <w:semiHidden/>
    <w:qFormat/>
    <w:uiPriority w:val="0"/>
    <w:rPr>
      <w:rFonts w:ascii="Times New Roman" w:hAnsi="Times New Roman" w:eastAsia="宋体" w:cs="Times New Roman"/>
      <w:sz w:val="18"/>
      <w:szCs w:val="18"/>
    </w:rPr>
  </w:style>
  <w:style w:type="paragraph" w:customStyle="1" w:styleId="56">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7">
    <w:name w:val="标题 2 Char"/>
    <w:basedOn w:val="46"/>
    <w:link w:val="4"/>
    <w:autoRedefine/>
    <w:qFormat/>
    <w:uiPriority w:val="0"/>
    <w:rPr>
      <w:rFonts w:ascii="Arial" w:hAnsi="Arial" w:eastAsia="黑体" w:cs="Times New Roman"/>
      <w:b/>
      <w:bCs/>
      <w:sz w:val="32"/>
      <w:szCs w:val="32"/>
    </w:rPr>
  </w:style>
  <w:style w:type="character" w:customStyle="1" w:styleId="58">
    <w:name w:val="标题 3 Char"/>
    <w:basedOn w:val="46"/>
    <w:link w:val="5"/>
    <w:autoRedefine/>
    <w:qFormat/>
    <w:uiPriority w:val="0"/>
    <w:rPr>
      <w:rFonts w:ascii="黑体" w:hAnsi="Times New Roman" w:eastAsia="黑体" w:cs="Times New Roman"/>
      <w:kern w:val="0"/>
      <w:sz w:val="28"/>
      <w:szCs w:val="20"/>
    </w:rPr>
  </w:style>
  <w:style w:type="character" w:customStyle="1" w:styleId="59">
    <w:name w:val="标题 4 Char"/>
    <w:basedOn w:val="46"/>
    <w:link w:val="6"/>
    <w:autoRedefine/>
    <w:qFormat/>
    <w:uiPriority w:val="0"/>
    <w:rPr>
      <w:rFonts w:ascii="Times New Roman" w:hAnsi="Times New Roman" w:eastAsia="宋体" w:cs="Times New Roman"/>
      <w:sz w:val="28"/>
      <w:szCs w:val="20"/>
    </w:rPr>
  </w:style>
  <w:style w:type="character" w:customStyle="1" w:styleId="60">
    <w:name w:val="标题 5 Char"/>
    <w:basedOn w:val="46"/>
    <w:link w:val="7"/>
    <w:autoRedefine/>
    <w:qFormat/>
    <w:uiPriority w:val="0"/>
    <w:rPr>
      <w:rFonts w:ascii="Times New Roman" w:hAnsi="Times New Roman" w:eastAsia="宋体" w:cs="Times New Roman"/>
      <w:b/>
      <w:bCs/>
      <w:sz w:val="28"/>
      <w:szCs w:val="28"/>
    </w:rPr>
  </w:style>
  <w:style w:type="character" w:customStyle="1" w:styleId="61">
    <w:name w:val="标题 6 Char"/>
    <w:basedOn w:val="46"/>
    <w:link w:val="9"/>
    <w:autoRedefine/>
    <w:qFormat/>
    <w:uiPriority w:val="0"/>
    <w:rPr>
      <w:rFonts w:ascii="Arial" w:hAnsi="Arial" w:eastAsia="黑体" w:cs="Times New Roman"/>
      <w:b/>
      <w:bCs/>
      <w:sz w:val="24"/>
      <w:szCs w:val="24"/>
    </w:rPr>
  </w:style>
  <w:style w:type="character" w:customStyle="1" w:styleId="62">
    <w:name w:val="标题 7 Char"/>
    <w:basedOn w:val="46"/>
    <w:link w:val="10"/>
    <w:autoRedefine/>
    <w:qFormat/>
    <w:uiPriority w:val="0"/>
    <w:rPr>
      <w:rFonts w:ascii="Times New Roman" w:hAnsi="Times New Roman" w:eastAsia="宋体" w:cs="Times New Roman"/>
      <w:b/>
      <w:bCs/>
      <w:sz w:val="24"/>
      <w:szCs w:val="24"/>
    </w:rPr>
  </w:style>
  <w:style w:type="character" w:customStyle="1" w:styleId="63">
    <w:name w:val="标题 8 Char"/>
    <w:basedOn w:val="46"/>
    <w:link w:val="11"/>
    <w:autoRedefine/>
    <w:qFormat/>
    <w:uiPriority w:val="0"/>
    <w:rPr>
      <w:rFonts w:ascii="Arial" w:hAnsi="Arial" w:eastAsia="黑体" w:cs="Times New Roman"/>
      <w:sz w:val="24"/>
      <w:szCs w:val="24"/>
    </w:rPr>
  </w:style>
  <w:style w:type="character" w:customStyle="1" w:styleId="64">
    <w:name w:val="标题 9 Char"/>
    <w:basedOn w:val="46"/>
    <w:link w:val="12"/>
    <w:autoRedefine/>
    <w:qFormat/>
    <w:uiPriority w:val="0"/>
    <w:rPr>
      <w:rFonts w:ascii="Arial" w:hAnsi="Arial" w:eastAsia="黑体" w:cs="Times New Roman"/>
      <w:szCs w:val="21"/>
    </w:rPr>
  </w:style>
  <w:style w:type="character" w:customStyle="1" w:styleId="65">
    <w:name w:val="页眉 Char"/>
    <w:basedOn w:val="46"/>
    <w:autoRedefine/>
    <w:qFormat/>
    <w:uiPriority w:val="99"/>
    <w:rPr>
      <w:rFonts w:ascii="Times New Roman" w:hAnsi="Times New Roman" w:eastAsia="宋体" w:cs="Times New Roman"/>
      <w:sz w:val="18"/>
      <w:szCs w:val="18"/>
    </w:rPr>
  </w:style>
  <w:style w:type="character" w:customStyle="1" w:styleId="66">
    <w:name w:val="页脚 Char"/>
    <w:basedOn w:val="46"/>
    <w:autoRedefine/>
    <w:qFormat/>
    <w:uiPriority w:val="99"/>
    <w:rPr>
      <w:rFonts w:ascii="Times New Roman" w:hAnsi="Times New Roman" w:eastAsia="宋体" w:cs="Times New Roman"/>
      <w:sz w:val="18"/>
      <w:szCs w:val="18"/>
    </w:rPr>
  </w:style>
  <w:style w:type="character" w:customStyle="1" w:styleId="67">
    <w:name w:val="批注文字 Char"/>
    <w:basedOn w:val="46"/>
    <w:link w:val="16"/>
    <w:autoRedefine/>
    <w:qFormat/>
    <w:uiPriority w:val="99"/>
    <w:rPr>
      <w:rFonts w:ascii="Times New Roman" w:hAnsi="Times New Roman" w:eastAsia="宋体" w:cs="Times New Roman"/>
      <w:szCs w:val="24"/>
    </w:rPr>
  </w:style>
  <w:style w:type="character" w:customStyle="1" w:styleId="68">
    <w:name w:val="批注主题 Char"/>
    <w:basedOn w:val="67"/>
    <w:link w:val="41"/>
    <w:autoRedefine/>
    <w:semiHidden/>
    <w:qFormat/>
    <w:uiPriority w:val="0"/>
    <w:rPr>
      <w:rFonts w:ascii="Times New Roman" w:hAnsi="Times New Roman" w:eastAsia="宋体" w:cs="Times New Roman"/>
      <w:b/>
      <w:bCs/>
      <w:szCs w:val="20"/>
    </w:rPr>
  </w:style>
  <w:style w:type="character" w:customStyle="1" w:styleId="69">
    <w:name w:val="文档结构图 Char"/>
    <w:basedOn w:val="46"/>
    <w:autoRedefine/>
    <w:semiHidden/>
    <w:qFormat/>
    <w:uiPriority w:val="0"/>
    <w:rPr>
      <w:rFonts w:ascii="宋体" w:hAnsi="Times New Roman" w:eastAsia="宋体" w:cs="Times New Roman"/>
      <w:sz w:val="18"/>
      <w:szCs w:val="18"/>
    </w:rPr>
  </w:style>
  <w:style w:type="character" w:customStyle="1" w:styleId="70">
    <w:name w:val="正文文本 Char"/>
    <w:basedOn w:val="46"/>
    <w:link w:val="2"/>
    <w:autoRedefine/>
    <w:qFormat/>
    <w:uiPriority w:val="0"/>
    <w:rPr>
      <w:rFonts w:ascii="Times New Roman" w:hAnsi="Times New Roman" w:eastAsia="宋体" w:cs="Times New Roman"/>
      <w:sz w:val="28"/>
      <w:szCs w:val="20"/>
    </w:rPr>
  </w:style>
  <w:style w:type="character" w:customStyle="1" w:styleId="71">
    <w:name w:val="正文文本缩进 Char"/>
    <w:basedOn w:val="46"/>
    <w:link w:val="18"/>
    <w:autoRedefine/>
    <w:qFormat/>
    <w:uiPriority w:val="0"/>
    <w:rPr>
      <w:rFonts w:ascii="楷体_GB2312" w:hAnsi="Times New Roman" w:eastAsia="楷体_GB2312" w:cs="Times New Roman"/>
      <w:kern w:val="0"/>
      <w:sz w:val="28"/>
      <w:szCs w:val="20"/>
    </w:rPr>
  </w:style>
  <w:style w:type="character" w:customStyle="1" w:styleId="72">
    <w:name w:val="纯文本 Char"/>
    <w:basedOn w:val="46"/>
    <w:link w:val="23"/>
    <w:autoRedefine/>
    <w:qFormat/>
    <w:uiPriority w:val="0"/>
    <w:rPr>
      <w:rFonts w:ascii="宋体" w:hAnsi="Courier New" w:eastAsia="宋体" w:cs="Times New Roman"/>
      <w:szCs w:val="20"/>
    </w:rPr>
  </w:style>
  <w:style w:type="character" w:customStyle="1" w:styleId="73">
    <w:name w:val="日期 Char"/>
    <w:basedOn w:val="46"/>
    <w:link w:val="25"/>
    <w:autoRedefine/>
    <w:qFormat/>
    <w:uiPriority w:val="0"/>
    <w:rPr>
      <w:rFonts w:ascii="Times New Roman" w:hAnsi="Times New Roman" w:eastAsia="宋体" w:cs="Times New Roman"/>
      <w:szCs w:val="20"/>
    </w:rPr>
  </w:style>
  <w:style w:type="character" w:customStyle="1" w:styleId="74">
    <w:name w:val="正文文本缩进 2 Char"/>
    <w:basedOn w:val="46"/>
    <w:link w:val="26"/>
    <w:autoRedefine/>
    <w:qFormat/>
    <w:uiPriority w:val="0"/>
    <w:rPr>
      <w:rFonts w:ascii="仿宋_GB2312" w:hAnsi="宋体" w:eastAsia="仿宋_GB2312" w:cs="Times New Roman"/>
      <w:sz w:val="24"/>
      <w:szCs w:val="24"/>
    </w:rPr>
  </w:style>
  <w:style w:type="character" w:customStyle="1" w:styleId="75">
    <w:name w:val="副标题 Char"/>
    <w:basedOn w:val="46"/>
    <w:link w:val="32"/>
    <w:autoRedefine/>
    <w:qFormat/>
    <w:uiPriority w:val="0"/>
    <w:rPr>
      <w:rFonts w:ascii="Cambria" w:hAnsi="Cambria" w:eastAsia="宋体" w:cs="黑体"/>
      <w:b/>
      <w:bCs/>
      <w:kern w:val="28"/>
      <w:sz w:val="32"/>
      <w:szCs w:val="32"/>
    </w:rPr>
  </w:style>
  <w:style w:type="character" w:customStyle="1" w:styleId="76">
    <w:name w:val="正文文本缩进 3 Char"/>
    <w:basedOn w:val="46"/>
    <w:link w:val="34"/>
    <w:autoRedefine/>
    <w:qFormat/>
    <w:uiPriority w:val="0"/>
    <w:rPr>
      <w:rFonts w:ascii="Times New Roman" w:hAnsi="Times New Roman" w:eastAsia="宋体" w:cs="Times New Roman"/>
      <w:sz w:val="24"/>
      <w:szCs w:val="20"/>
    </w:rPr>
  </w:style>
  <w:style w:type="character" w:customStyle="1" w:styleId="77">
    <w:name w:val="标题 Char"/>
    <w:basedOn w:val="46"/>
    <w:link w:val="40"/>
    <w:autoRedefine/>
    <w:qFormat/>
    <w:uiPriority w:val="0"/>
    <w:rPr>
      <w:rFonts w:ascii="Cambria" w:hAnsi="Cambria" w:eastAsia="宋体" w:cs="Times New Roman"/>
      <w:b/>
      <w:bCs/>
      <w:sz w:val="32"/>
      <w:szCs w:val="32"/>
    </w:rPr>
  </w:style>
  <w:style w:type="paragraph" w:customStyle="1" w:styleId="78">
    <w:name w:val="TOC 标题1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9">
    <w:name w:val="_Style 36"/>
    <w:basedOn w:val="1"/>
    <w:autoRedefine/>
    <w:qFormat/>
    <w:uiPriority w:val="34"/>
    <w:pPr>
      <w:ind w:firstLine="420" w:firstLineChars="200"/>
    </w:pPr>
    <w:rPr>
      <w:szCs w:val="20"/>
    </w:rPr>
  </w:style>
  <w:style w:type="paragraph" w:customStyle="1" w:styleId="80">
    <w:name w:val="Char Char Char Char Char Char Char Char Char Char Char Char Char"/>
    <w:basedOn w:val="14"/>
    <w:autoRedefine/>
    <w:qFormat/>
    <w:uiPriority w:val="0"/>
    <w:pPr>
      <w:shd w:val="clear" w:color="auto" w:fill="000080"/>
    </w:pPr>
    <w:rPr>
      <w:rFonts w:ascii="Tahoma" w:hAnsi="Tahoma"/>
      <w:sz w:val="24"/>
      <w:szCs w:val="24"/>
    </w:rPr>
  </w:style>
  <w:style w:type="paragraph" w:customStyle="1" w:styleId="81">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83">
    <w:name w:val="新定义正文"/>
    <w:basedOn w:val="1"/>
    <w:autoRedefine/>
    <w:qFormat/>
    <w:uiPriority w:val="0"/>
    <w:pPr>
      <w:widowControl/>
    </w:pPr>
    <w:rPr>
      <w:color w:val="000000"/>
      <w:szCs w:val="21"/>
    </w:rPr>
  </w:style>
  <w:style w:type="paragraph" w:customStyle="1" w:styleId="84">
    <w:name w:val="节"/>
    <w:basedOn w:val="4"/>
    <w:autoRedefine/>
    <w:qFormat/>
    <w:uiPriority w:val="0"/>
    <w:pPr>
      <w:numPr>
        <w:ilvl w:val="1"/>
        <w:numId w:val="1"/>
      </w:numPr>
      <w:tabs>
        <w:tab w:val="left" w:pos="432"/>
      </w:tabs>
      <w:spacing w:line="240" w:lineRule="auto"/>
    </w:pPr>
    <w:rPr>
      <w:rFonts w:ascii="黑体"/>
      <w:b w:val="0"/>
      <w:sz w:val="28"/>
      <w:szCs w:val="28"/>
    </w:rPr>
  </w:style>
  <w:style w:type="paragraph" w:customStyle="1" w:styleId="85">
    <w:name w:val="TOC 标题2"/>
    <w:basedOn w:val="3"/>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6">
    <w:name w:val="列出段落1"/>
    <w:basedOn w:val="1"/>
    <w:autoRedefine/>
    <w:qFormat/>
    <w:uiPriority w:val="0"/>
    <w:pPr>
      <w:ind w:firstLine="420" w:firstLineChars="200"/>
    </w:pPr>
    <w:rPr>
      <w:szCs w:val="20"/>
    </w:rPr>
  </w:style>
  <w:style w:type="paragraph" w:customStyle="1" w:styleId="87">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Char Char1"/>
    <w:autoRedefine/>
    <w:qFormat/>
    <w:uiPriority w:val="0"/>
    <w:rPr>
      <w:rFonts w:ascii="楷体_GB2312" w:eastAsia="楷体_GB2312"/>
      <w:sz w:val="28"/>
    </w:rPr>
  </w:style>
  <w:style w:type="character" w:customStyle="1" w:styleId="89">
    <w:name w:val="Char Char"/>
    <w:autoRedefine/>
    <w:qFormat/>
    <w:uiPriority w:val="0"/>
    <w:rPr>
      <w:rFonts w:ascii="宋体"/>
      <w:kern w:val="2"/>
      <w:sz w:val="18"/>
      <w:szCs w:val="18"/>
    </w:rPr>
  </w:style>
  <w:style w:type="paragraph" w:customStyle="1" w:styleId="9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1">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92">
    <w:name w:val="批注文字 Char1"/>
    <w:autoRedefine/>
    <w:qFormat/>
    <w:uiPriority w:val="99"/>
    <w:rPr>
      <w:kern w:val="2"/>
      <w:sz w:val="21"/>
    </w:rPr>
  </w:style>
  <w:style w:type="character" w:customStyle="1" w:styleId="93">
    <w:name w:val="正文文本 3 Char"/>
    <w:basedOn w:val="46"/>
    <w:link w:val="17"/>
    <w:autoRedefine/>
    <w:semiHidden/>
    <w:qFormat/>
    <w:uiPriority w:val="99"/>
    <w:rPr>
      <w:rFonts w:ascii="Times New Roman" w:hAnsi="Times New Roman" w:eastAsia="宋体" w:cs="Times New Roman"/>
      <w:sz w:val="16"/>
      <w:szCs w:val="16"/>
    </w:rPr>
  </w:style>
  <w:style w:type="paragraph" w:customStyle="1" w:styleId="9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95">
    <w:name w:val="p0"/>
    <w:basedOn w:val="1"/>
    <w:autoRedefine/>
    <w:qFormat/>
    <w:uiPriority w:val="0"/>
    <w:rPr>
      <w:szCs w:val="20"/>
    </w:rPr>
  </w:style>
  <w:style w:type="character" w:customStyle="1" w:styleId="96">
    <w:name w:val="HTML 预设格式 Char"/>
    <w:basedOn w:val="46"/>
    <w:autoRedefine/>
    <w:qFormat/>
    <w:uiPriority w:val="0"/>
    <w:rPr>
      <w:rFonts w:ascii="Courier New" w:hAnsi="Courier New" w:eastAsia="宋体" w:cs="Courier New"/>
      <w:sz w:val="20"/>
      <w:szCs w:val="20"/>
    </w:rPr>
  </w:style>
  <w:style w:type="character" w:customStyle="1" w:styleId="97">
    <w:name w:val="HTML 预设格式 Char1"/>
    <w:link w:val="37"/>
    <w:autoRedefine/>
    <w:qFormat/>
    <w:uiPriority w:val="0"/>
    <w:rPr>
      <w:rFonts w:ascii="Arial" w:hAnsi="Arial" w:eastAsia="宋体" w:cs="Times New Roman"/>
      <w:kern w:val="0"/>
      <w:sz w:val="24"/>
      <w:szCs w:val="24"/>
    </w:rPr>
  </w:style>
  <w:style w:type="paragraph" w:customStyle="1" w:styleId="98">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9">
    <w:name w:val="font31"/>
    <w:basedOn w:val="46"/>
    <w:autoRedefine/>
    <w:qFormat/>
    <w:uiPriority w:val="0"/>
    <w:rPr>
      <w:rFonts w:hint="eastAsia" w:ascii="宋体" w:hAnsi="宋体" w:eastAsia="宋体" w:cs="宋体"/>
      <w:color w:val="000000"/>
      <w:sz w:val="20"/>
      <w:szCs w:val="20"/>
      <w:u w:val="none"/>
    </w:rPr>
  </w:style>
  <w:style w:type="character" w:customStyle="1" w:styleId="100">
    <w:name w:val="font21"/>
    <w:basedOn w:val="46"/>
    <w:autoRedefine/>
    <w:qFormat/>
    <w:uiPriority w:val="0"/>
    <w:rPr>
      <w:rFonts w:hint="default" w:ascii="Times New Roman" w:hAnsi="Times New Roman" w:cs="Times New Roman"/>
      <w:color w:val="000000"/>
      <w:sz w:val="21"/>
      <w:szCs w:val="21"/>
      <w:u w:val="none"/>
    </w:rPr>
  </w:style>
  <w:style w:type="character" w:customStyle="1" w:styleId="101">
    <w:name w:val="font11"/>
    <w:basedOn w:val="46"/>
    <w:autoRedefine/>
    <w:qFormat/>
    <w:uiPriority w:val="0"/>
    <w:rPr>
      <w:rFonts w:hint="eastAsia" w:ascii="宋体" w:hAnsi="宋体" w:eastAsia="宋体" w:cs="宋体"/>
      <w:color w:val="000000"/>
      <w:sz w:val="21"/>
      <w:szCs w:val="21"/>
      <w:u w:val="none"/>
    </w:rPr>
  </w:style>
  <w:style w:type="paragraph" w:customStyle="1" w:styleId="102">
    <w:name w:val="列出段落2"/>
    <w:basedOn w:val="1"/>
    <w:autoRedefine/>
    <w:unhideWhenUsed/>
    <w:qFormat/>
    <w:uiPriority w:val="99"/>
    <w:pPr>
      <w:ind w:firstLine="420" w:firstLineChars="200"/>
    </w:pPr>
    <w:rPr>
      <w:rFonts w:eastAsia="仿宋_GB2312"/>
      <w:sz w:val="28"/>
      <w:szCs w:val="28"/>
    </w:rPr>
  </w:style>
  <w:style w:type="paragraph" w:customStyle="1" w:styleId="103">
    <w:name w:val="列出段落11"/>
    <w:basedOn w:val="1"/>
    <w:autoRedefine/>
    <w:qFormat/>
    <w:uiPriority w:val="0"/>
    <w:pPr>
      <w:ind w:firstLine="420" w:firstLineChars="200"/>
    </w:pPr>
    <w:rPr>
      <w:rFonts w:ascii="Calibri" w:hAnsi="Calibri"/>
      <w:kern w:val="0"/>
      <w:sz w:val="20"/>
      <w:szCs w:val="20"/>
    </w:rPr>
  </w:style>
  <w:style w:type="paragraph" w:customStyle="1" w:styleId="104">
    <w:name w:val="Char Char Char Char"/>
    <w:basedOn w:val="14"/>
    <w:autoRedefine/>
    <w:qFormat/>
    <w:uiPriority w:val="0"/>
    <w:pPr>
      <w:shd w:val="clear" w:color="auto" w:fill="000080"/>
      <w:adjustRightInd w:val="0"/>
      <w:snapToGrid w:val="0"/>
      <w:spacing w:line="360" w:lineRule="auto"/>
    </w:pPr>
    <w:rPr>
      <w:rFonts w:ascii="仿宋_GB2312" w:eastAsia="仿宋_GB2312"/>
      <w:sz w:val="24"/>
      <w:szCs w:val="24"/>
    </w:rPr>
  </w:style>
  <w:style w:type="paragraph" w:customStyle="1" w:styleId="105">
    <w:name w:val="标书-正文"/>
    <w:basedOn w:val="1"/>
    <w:autoRedefine/>
    <w:qFormat/>
    <w:uiPriority w:val="0"/>
    <w:pPr>
      <w:spacing w:before="56" w:after="113" w:line="360" w:lineRule="auto"/>
      <w:ind w:firstLine="200" w:firstLineChars="200"/>
    </w:pPr>
    <w:rPr>
      <w:rFonts w:ascii="Arial" w:hAnsi="Arial" w:eastAsia="仿宋_GB2312"/>
      <w:sz w:val="28"/>
      <w:szCs w:val="20"/>
    </w:rPr>
  </w:style>
  <w:style w:type="paragraph" w:customStyle="1" w:styleId="106">
    <w:name w:val="列出段落4"/>
    <w:basedOn w:val="1"/>
    <w:autoRedefine/>
    <w:qFormat/>
    <w:uiPriority w:val="34"/>
    <w:pPr>
      <w:ind w:firstLine="420" w:firstLineChars="200"/>
    </w:pPr>
    <w:rPr>
      <w:szCs w:val="22"/>
    </w:rPr>
  </w:style>
  <w:style w:type="character" w:customStyle="1" w:styleId="107">
    <w:name w:val="font01"/>
    <w:basedOn w:val="46"/>
    <w:autoRedefine/>
    <w:qFormat/>
    <w:uiPriority w:val="0"/>
    <w:rPr>
      <w:rFonts w:hint="eastAsia" w:ascii="宋体" w:hAnsi="宋体" w:eastAsia="宋体" w:cs="宋体"/>
      <w:color w:val="000000"/>
      <w:sz w:val="20"/>
      <w:szCs w:val="20"/>
      <w:u w:val="none"/>
    </w:rPr>
  </w:style>
  <w:style w:type="paragraph" w:customStyle="1" w:styleId="108">
    <w:name w:val="正文1"/>
    <w:autoRedefine/>
    <w:qFormat/>
    <w:uiPriority w:val="0"/>
    <w:pPr>
      <w:widowControl w:val="0"/>
      <w:adjustRightInd w:val="0"/>
      <w:spacing w:line="312" w:lineRule="atLeast"/>
      <w:jc w:val="both"/>
      <w:textAlignment w:val="baseline"/>
    </w:pPr>
    <w:rPr>
      <w:rFonts w:ascii="宋体" w:hAnsi="Times New Roman" w:eastAsiaTheme="minorEastAsia" w:cstheme="minorBidi"/>
      <w:sz w:val="34"/>
      <w:szCs w:val="22"/>
      <w:lang w:val="en-US" w:eastAsia="zh-CN" w:bidi="ar-SA"/>
    </w:rPr>
  </w:style>
  <w:style w:type="character" w:customStyle="1" w:styleId="109">
    <w:name w:val="文档结构图 Char1"/>
    <w:basedOn w:val="46"/>
    <w:link w:val="14"/>
    <w:autoRedefine/>
    <w:qFormat/>
    <w:uiPriority w:val="0"/>
    <w:rPr>
      <w:rFonts w:hint="eastAsia" w:ascii="宋体" w:hAnsi="宋体" w:eastAsia="宋体" w:cs="宋体"/>
      <w:kern w:val="2"/>
      <w:sz w:val="18"/>
      <w:szCs w:val="18"/>
    </w:rPr>
  </w:style>
  <w:style w:type="character" w:customStyle="1" w:styleId="110">
    <w:name w:val="页眉 Char1"/>
    <w:basedOn w:val="46"/>
    <w:link w:val="29"/>
    <w:autoRedefine/>
    <w:qFormat/>
    <w:uiPriority w:val="0"/>
    <w:rPr>
      <w:kern w:val="2"/>
      <w:sz w:val="18"/>
      <w:szCs w:val="18"/>
    </w:rPr>
  </w:style>
  <w:style w:type="character" w:customStyle="1" w:styleId="111">
    <w:name w:val="页脚 Char1"/>
    <w:basedOn w:val="46"/>
    <w:link w:val="28"/>
    <w:autoRedefine/>
    <w:qFormat/>
    <w:uiPriority w:val="0"/>
    <w:rPr>
      <w:kern w:val="2"/>
      <w:sz w:val="18"/>
      <w:szCs w:val="18"/>
    </w:rPr>
  </w:style>
  <w:style w:type="paragraph" w:customStyle="1" w:styleId="112">
    <w:name w:val="标题 5（有编号）（绿盟科技）"/>
    <w:basedOn w:val="1"/>
    <w:next w:val="113"/>
    <w:autoRedefine/>
    <w:qFormat/>
    <w:uiPriority w:val="99"/>
    <w:pPr>
      <w:keepNext/>
      <w:keepLines/>
      <w:numPr>
        <w:ilvl w:val="4"/>
        <w:numId w:val="2"/>
      </w:numPr>
      <w:spacing w:before="280" w:after="156" w:line="377" w:lineRule="auto"/>
      <w:jc w:val="left"/>
      <w:outlineLvl w:val="4"/>
    </w:pPr>
    <w:rPr>
      <w:rFonts w:ascii="Arial" w:hAnsi="Arial" w:eastAsia="黑体" w:cs="Arial"/>
      <w:b/>
      <w:bCs/>
      <w:sz w:val="24"/>
    </w:rPr>
  </w:style>
  <w:style w:type="paragraph" w:customStyle="1" w:styleId="113">
    <w:name w:val="正文（绿盟科技）"/>
    <w:autoRedefine/>
    <w:qFormat/>
    <w:uiPriority w:val="99"/>
    <w:pPr>
      <w:spacing w:line="300" w:lineRule="auto"/>
    </w:pPr>
    <w:rPr>
      <w:rFonts w:ascii="Arial" w:hAnsi="Arial" w:eastAsia="宋体" w:cs="Arial"/>
      <w:sz w:val="21"/>
      <w:szCs w:val="21"/>
      <w:lang w:val="en-US" w:eastAsia="zh-CN" w:bidi="ar-SA"/>
    </w:rPr>
  </w:style>
  <w:style w:type="paragraph" w:customStyle="1" w:styleId="114">
    <w:name w:val="彩色列表 - 着色 11"/>
    <w:basedOn w:val="1"/>
    <w:autoRedefine/>
    <w:qFormat/>
    <w:uiPriority w:val="34"/>
    <w:pPr>
      <w:ind w:firstLine="420" w:firstLineChars="200"/>
    </w:pPr>
    <w:rPr>
      <w:szCs w:val="22"/>
    </w:rPr>
  </w:style>
  <w:style w:type="character" w:customStyle="1" w:styleId="115">
    <w:name w:val="样式 标题 2 + 宋体 五号 Char"/>
    <w:basedOn w:val="57"/>
    <w:link w:val="116"/>
    <w:autoRedefine/>
    <w:qFormat/>
    <w:locked/>
    <w:uiPriority w:val="0"/>
    <w:rPr>
      <w:rFonts w:ascii="Arial" w:hAnsi="Arial" w:eastAsia="黑体" w:cs="Times New Roman"/>
      <w:sz w:val="32"/>
      <w:szCs w:val="32"/>
    </w:rPr>
  </w:style>
  <w:style w:type="paragraph" w:customStyle="1" w:styleId="116">
    <w:name w:val="样式 标题 2 + 宋体 五号"/>
    <w:basedOn w:val="4"/>
    <w:link w:val="115"/>
    <w:autoRedefine/>
    <w:qFormat/>
    <w:uiPriority w:val="0"/>
  </w:style>
  <w:style w:type="character" w:customStyle="1" w:styleId="117">
    <w:name w:val="_Style 9"/>
    <w:autoRedefine/>
    <w:qFormat/>
    <w:uiPriority w:val="19"/>
    <w:rPr>
      <w:i/>
      <w:iCs/>
      <w:color w:val="404040"/>
    </w:rPr>
  </w:style>
  <w:style w:type="paragraph" w:customStyle="1" w:styleId="118">
    <w:name w:val="WPSOffice手动目录 1"/>
    <w:autoRedefine/>
    <w:qFormat/>
    <w:uiPriority w:val="0"/>
    <w:rPr>
      <w:rFonts w:ascii="Calibri" w:hAnsi="Calibri" w:eastAsia="宋体" w:cs="Times New Roman"/>
      <w:lang w:val="en-US" w:eastAsia="zh-CN" w:bidi="ar-SA"/>
    </w:rPr>
  </w:style>
  <w:style w:type="paragraph" w:customStyle="1" w:styleId="119">
    <w:name w:val="正文文本1"/>
    <w:basedOn w:val="120"/>
    <w:autoRedefine/>
    <w:unhideWhenUsed/>
    <w:qFormat/>
    <w:uiPriority w:val="0"/>
    <w:pPr>
      <w:spacing w:after="120"/>
    </w:pPr>
    <w:rPr>
      <w:rFonts w:eastAsia="Times New Roman" w:asciiTheme="minorHAnsi" w:hAnsiTheme="minorHAnsi" w:cstheme="minorBidi"/>
      <w:kern w:val="2"/>
      <w:sz w:val="21"/>
    </w:rPr>
  </w:style>
  <w:style w:type="paragraph" w:customStyle="1" w:styleId="120">
    <w:name w:val="Normal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样式"/>
    <w:basedOn w:val="1"/>
    <w:autoRedefine/>
    <w:qFormat/>
    <w:uiPriority w:val="0"/>
    <w:pPr>
      <w:numPr>
        <w:ilvl w:val="0"/>
        <w:numId w:val="3"/>
      </w:numPr>
      <w:tabs>
        <w:tab w:val="left" w:pos="567"/>
      </w:tabs>
      <w:snapToGrid w:val="0"/>
      <w:spacing w:line="460" w:lineRule="atLeast"/>
    </w:pPr>
    <w:rPr>
      <w:rFonts w:ascii="Arial" w:hAnsi="Arial"/>
      <w:spacing w:val="6"/>
      <w:sz w:val="24"/>
    </w:rPr>
  </w:style>
  <w:style w:type="paragraph" w:customStyle="1" w:styleId="122">
    <w:name w:val="文本段落"/>
    <w:basedOn w:val="1"/>
    <w:autoRedefine/>
    <w:qFormat/>
    <w:uiPriority w:val="0"/>
    <w:pPr>
      <w:snapToGrid w:val="0"/>
      <w:spacing w:line="360" w:lineRule="auto"/>
      <w:ind w:firstLine="200" w:firstLineChars="200"/>
    </w:pPr>
    <w:rPr>
      <w:rFonts w:ascii="等线" w:hAnsi="等线"/>
      <w:sz w:val="24"/>
      <w:szCs w:val="22"/>
    </w:rPr>
  </w:style>
  <w:style w:type="paragraph" w:customStyle="1" w:styleId="123">
    <w:name w:val="17“1.”四级标题"/>
    <w:basedOn w:val="124"/>
    <w:autoRedefine/>
    <w:qFormat/>
    <w:uiPriority w:val="0"/>
    <w:pPr>
      <w:numPr>
        <w:ilvl w:val="3"/>
        <w:numId w:val="4"/>
      </w:numPr>
      <w:tabs>
        <w:tab w:val="left" w:pos="0"/>
      </w:tabs>
    </w:pPr>
    <w:rPr>
      <w:rFonts w:cstheme="minorBidi"/>
    </w:rPr>
  </w:style>
  <w:style w:type="paragraph" w:customStyle="1" w:styleId="124">
    <w:name w:val="02、首行缩进2字符正文"/>
    <w:basedOn w:val="1"/>
    <w:autoRedefine/>
    <w:qFormat/>
    <w:uiPriority w:val="0"/>
    <w:pPr>
      <w:tabs>
        <w:tab w:val="left" w:pos="0"/>
      </w:tabs>
      <w:wordWrap w:val="0"/>
      <w:topLinePunct/>
      <w:adjustRightInd w:val="0"/>
      <w:snapToGrid w:val="0"/>
      <w:spacing w:line="440" w:lineRule="exact"/>
      <w:ind w:firstLine="480" w:firstLineChars="200"/>
      <w:jc w:val="left"/>
    </w:pPr>
    <w:rPr>
      <w:rFonts w:ascii="宋体" w:hAnsi="宋体"/>
      <w:sz w:val="24"/>
    </w:rPr>
  </w:style>
  <w:style w:type="paragraph" w:customStyle="1" w:styleId="125">
    <w:name w:val="正文样式"/>
    <w:basedOn w:val="1"/>
    <w:autoRedefine/>
    <w:qFormat/>
    <w:uiPriority w:val="0"/>
    <w:pPr>
      <w:spacing w:beforeLines="50" w:afterLines="50" w:line="240" w:lineRule="exact"/>
      <w:ind w:left="1470" w:leftChars="700"/>
      <w:jc w:val="left"/>
    </w:pPr>
    <w:rPr>
      <w:szCs w:val="20"/>
    </w:rPr>
  </w:style>
  <w:style w:type="paragraph" w:customStyle="1" w:styleId="126">
    <w:name w:val="正文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纯文本1"/>
    <w:basedOn w:val="1"/>
    <w:autoRedefine/>
    <w:qFormat/>
    <w:uiPriority w:val="0"/>
    <w:pPr>
      <w:widowControl/>
      <w:spacing w:line="240" w:lineRule="atLeast"/>
      <w:jc w:val="left"/>
    </w:pPr>
    <w:rPr>
      <w:rFonts w:ascii="宋体" w:hAnsi="Courier New" w:cs="Courier New"/>
      <w:szCs w:val="21"/>
    </w:rPr>
  </w:style>
  <w:style w:type="character" w:customStyle="1" w:styleId="128">
    <w:name w:val="font41"/>
    <w:basedOn w:val="46"/>
    <w:autoRedefine/>
    <w:qFormat/>
    <w:uiPriority w:val="0"/>
    <w:rPr>
      <w:rFonts w:hint="eastAsia" w:ascii="宋体" w:hAnsi="宋体" w:eastAsia="宋体" w:cs="宋体"/>
      <w:color w:val="000000"/>
      <w:sz w:val="21"/>
      <w:szCs w:val="21"/>
      <w:u w:val="none"/>
    </w:rPr>
  </w:style>
  <w:style w:type="character" w:customStyle="1" w:styleId="129">
    <w:name w:val="font61"/>
    <w:autoRedefine/>
    <w:qFormat/>
    <w:uiPriority w:val="0"/>
    <w:rPr>
      <w:rFonts w:hint="eastAsia" w:ascii="Calibri" w:hAnsi="Calibri" w:eastAsia="Calibri" w:cs="Calibri"/>
      <w:color w:val="000000"/>
      <w:sz w:val="22"/>
      <w:szCs w:val="22"/>
      <w:u w:val="none"/>
    </w:rPr>
  </w:style>
  <w:style w:type="character" w:customStyle="1" w:styleId="130">
    <w:name w:val="font81"/>
    <w:basedOn w:val="46"/>
    <w:autoRedefine/>
    <w:qFormat/>
    <w:uiPriority w:val="0"/>
    <w:rPr>
      <w:rFonts w:hint="eastAsia" w:ascii="宋体" w:hAnsi="宋体" w:eastAsia="宋体" w:cs="宋体"/>
      <w:color w:val="000000"/>
      <w:sz w:val="20"/>
      <w:szCs w:val="20"/>
      <w:u w:val="none"/>
    </w:rPr>
  </w:style>
  <w:style w:type="character" w:customStyle="1" w:styleId="131">
    <w:name w:val="font51"/>
    <w:basedOn w:val="46"/>
    <w:autoRedefine/>
    <w:qFormat/>
    <w:uiPriority w:val="0"/>
    <w:rPr>
      <w:rFonts w:ascii="苹方-简" w:hAnsi="苹方-简" w:eastAsia="苹方-简" w:cs="苹方-简"/>
      <w:color w:val="000000"/>
      <w:sz w:val="20"/>
      <w:szCs w:val="20"/>
      <w:u w:val="none"/>
    </w:rPr>
  </w:style>
  <w:style w:type="paragraph" w:customStyle="1" w:styleId="132">
    <w:name w:val="文档正文"/>
    <w:autoRedefine/>
    <w:unhideWhenUsed/>
    <w:qFormat/>
    <w:uiPriority w:val="0"/>
    <w:pPr>
      <w:widowControl w:val="0"/>
      <w:overflowPunct w:val="0"/>
      <w:snapToGrid w:val="0"/>
      <w:spacing w:line="590" w:lineRule="exact"/>
      <w:ind w:firstLine="200" w:firstLineChars="200"/>
      <w:jc w:val="both"/>
    </w:pPr>
    <w:rPr>
      <w:rFonts w:ascii="Times New Roman" w:hAnsi="Times New Roman" w:eastAsia="仿宋_GB2312" w:cs="Times New Roman"/>
      <w:sz w:val="32"/>
      <w:lang w:val="zh-CN" w:eastAsia="zh-CN" w:bidi="ar-SA"/>
    </w:rPr>
  </w:style>
  <w:style w:type="paragraph" w:customStyle="1" w:styleId="133">
    <w:name w:val="样式 首行缩进:  2 字符"/>
    <w:basedOn w:val="1"/>
    <w:autoRedefine/>
    <w:qFormat/>
    <w:uiPriority w:val="0"/>
    <w:pPr>
      <w:spacing w:after="160" w:line="400" w:lineRule="exact"/>
      <w:ind w:firstLine="200" w:firstLineChars="200"/>
    </w:pPr>
    <w:rPr>
      <w:rFonts w:ascii="Calibri" w:hAnsi="Calibri" w:cs="宋体"/>
      <w:sz w:val="24"/>
    </w:rPr>
  </w:style>
  <w:style w:type="character" w:customStyle="1" w:styleId="134">
    <w:name w:val="bt1bt1 Char"/>
    <w:link w:val="52"/>
    <w:autoRedefine/>
    <w:qFormat/>
    <w:uiPriority w:val="0"/>
    <w:rPr>
      <w:rFonts w:ascii="黑体" w:eastAsia="黑体"/>
      <w:sz w:val="36"/>
      <w:szCs w:val="36"/>
    </w:rPr>
  </w:style>
  <w:style w:type="paragraph" w:customStyle="1" w:styleId="135">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84F42D-A14F-4034-888B-CCF5A3F00D3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14798</Words>
  <Characters>15849</Characters>
  <Lines>103</Lines>
  <Paragraphs>29</Paragraphs>
  <TotalTime>10</TotalTime>
  <ScaleCrop>false</ScaleCrop>
  <LinksUpToDate>false</LinksUpToDate>
  <CharactersWithSpaces>16404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2019-06-11T03:44:00Z</dcterms:created>
  <dc:creator>MIIT</dc:creator>
  <cp:lastModifiedBy>lubin</cp:lastModifiedBy>
  <cp:lastPrinted>2020-12-21T01:48:00Z</cp:lastPrinted>
  <dcterms:modified xsi:type="dcterms:W3CDTF">2024-07-05T14:29:47Z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3AFFF913CDBE41D79AEC3352A0994204_13</vt:lpwstr>
  </property>
</Properties>
</file>