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575D4">
      <w:pPr>
        <w:ind w:left="0" w:leftChars="0" w:firstLine="0" w:firstLineChars="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2</w:t>
      </w:r>
    </w:p>
    <w:p w14:paraId="70FC77E0">
      <w:pPr>
        <w:bidi w:val="0"/>
        <w:rPr>
          <w:rFonts w:hint="eastAsia"/>
          <w:lang w:val="en-US" w:eastAsia="zh-CN"/>
        </w:rPr>
      </w:pPr>
    </w:p>
    <w:p w14:paraId="0449CFCD">
      <w:pPr>
        <w:pStyle w:val="2"/>
        <w:bidi w:val="0"/>
        <w:jc w:val="center"/>
        <w:rPr>
          <w:rFonts w:hint="default"/>
          <w:lang w:val="en-US" w:eastAsia="zh-CN"/>
        </w:rPr>
      </w:pPr>
      <w:r>
        <w:rPr>
          <w:rFonts w:hint="eastAsia"/>
          <w:lang w:val="en-US" w:eastAsia="zh-CN"/>
        </w:rPr>
        <w:t>采购需求</w:t>
      </w:r>
    </w:p>
    <w:p w14:paraId="0EF6493A">
      <w:pPr>
        <w:pStyle w:val="3"/>
        <w:bidi w:val="0"/>
        <w:rPr>
          <w:rFonts w:hint="eastAsia"/>
          <w:lang w:val="en-US" w:eastAsia="zh-CN"/>
        </w:rPr>
      </w:pPr>
      <w:r>
        <w:rPr>
          <w:rStyle w:val="11"/>
          <w:rFonts w:hint="eastAsia"/>
          <w:b/>
          <w:lang w:val="en-US" w:eastAsia="zh-CN"/>
        </w:rPr>
        <w:t>一</w:t>
      </w:r>
      <w:r>
        <w:rPr>
          <w:rFonts w:hint="eastAsia"/>
          <w:lang w:val="en-US" w:eastAsia="zh-CN"/>
        </w:rPr>
        <w:t>、需求背景</w:t>
      </w:r>
    </w:p>
    <w:p w14:paraId="4CD89A0B">
      <w:pPr>
        <w:bidi w:val="0"/>
        <w:rPr>
          <w:rFonts w:hint="eastAsia"/>
        </w:rPr>
      </w:pPr>
      <w:r>
        <w:rPr>
          <w:rFonts w:hint="eastAsia"/>
        </w:rPr>
        <w:t>随着</w:t>
      </w:r>
      <w:r>
        <w:rPr>
          <w:rFonts w:hint="eastAsia"/>
          <w:lang w:val="en-US" w:eastAsia="zh-CN"/>
        </w:rPr>
        <w:t>四川国经瑞丰供应链管理公司新零售板块</w:t>
      </w:r>
      <w:r>
        <w:rPr>
          <w:rFonts w:hint="eastAsia"/>
        </w:rPr>
        <w:t>的快速发展，目前</w:t>
      </w:r>
      <w:r>
        <w:rPr>
          <w:rFonts w:hint="eastAsia"/>
          <w:lang w:eastAsia="zh-CN"/>
        </w:rPr>
        <w:t>“</w:t>
      </w:r>
      <w:r>
        <w:rPr>
          <w:rFonts w:hint="eastAsia"/>
          <w:lang w:val="en-US" w:eastAsia="zh-CN"/>
        </w:rPr>
        <w:t>蓉享集</w:t>
      </w:r>
      <w:r>
        <w:rPr>
          <w:rFonts w:hint="eastAsia"/>
          <w:lang w:eastAsia="zh-CN"/>
        </w:rPr>
        <w:t>”</w:t>
      </w:r>
      <w:r>
        <w:rPr>
          <w:rFonts w:hint="eastAsia"/>
          <w:lang w:val="en-US" w:eastAsia="zh-CN"/>
        </w:rPr>
        <w:t>商城</w:t>
      </w:r>
      <w:r>
        <w:rPr>
          <w:rFonts w:hint="eastAsia"/>
        </w:rPr>
        <w:t>小程序已经逐渐不适用，同时随着业务的变化，商城的经营的场景、功能等随之增加。</w:t>
      </w:r>
      <w:r>
        <w:rPr>
          <w:rFonts w:hint="eastAsia"/>
          <w:lang w:val="en-US" w:eastAsia="zh-CN"/>
        </w:rPr>
        <w:t>商城</w:t>
      </w:r>
      <w:r>
        <w:rPr>
          <w:rFonts w:hint="eastAsia"/>
        </w:rPr>
        <w:t>小程序</w:t>
      </w:r>
      <w:r>
        <w:rPr>
          <w:rFonts w:hint="eastAsia"/>
          <w:lang w:val="en-US" w:eastAsia="zh-CN"/>
        </w:rPr>
        <w:t>需要有B端与C端两个入口。</w:t>
      </w:r>
      <w:r>
        <w:rPr>
          <w:rFonts w:hint="eastAsia"/>
        </w:rPr>
        <w:t>针对</w:t>
      </w:r>
      <w:r>
        <w:rPr>
          <w:rFonts w:hint="eastAsia"/>
          <w:lang w:val="en-US" w:eastAsia="zh-CN"/>
        </w:rPr>
        <w:t>C端</w:t>
      </w:r>
      <w:r>
        <w:rPr>
          <w:rFonts w:hint="eastAsia"/>
        </w:rPr>
        <w:t>消费者</w:t>
      </w:r>
      <w:r>
        <w:rPr>
          <w:rFonts w:hint="eastAsia"/>
          <w:lang w:val="en-US" w:eastAsia="zh-CN"/>
        </w:rPr>
        <w:t>线上</w:t>
      </w:r>
      <w:r>
        <w:rPr>
          <w:rFonts w:hint="eastAsia"/>
        </w:rPr>
        <w:t>支付，通过</w:t>
      </w:r>
      <w:r>
        <w:rPr>
          <w:rFonts w:hint="eastAsia"/>
          <w:lang w:val="en-US" w:eastAsia="zh-CN"/>
        </w:rPr>
        <w:t>商城</w:t>
      </w:r>
      <w:r>
        <w:rPr>
          <w:rFonts w:hint="eastAsia"/>
        </w:rPr>
        <w:t>小程序购物，</w:t>
      </w:r>
      <w:r>
        <w:rPr>
          <w:rFonts w:hint="eastAsia"/>
          <w:lang w:val="en-US" w:eastAsia="zh-CN"/>
        </w:rPr>
        <w:t>按消费者选择物流方式仓库快递发货或线下实体门店同城</w:t>
      </w:r>
      <w:r>
        <w:rPr>
          <w:rFonts w:hint="eastAsia"/>
        </w:rPr>
        <w:t>物流发货，</w:t>
      </w:r>
      <w:r>
        <w:rPr>
          <w:rFonts w:hint="eastAsia"/>
          <w:lang w:val="en-US" w:eastAsia="zh-CN"/>
        </w:rPr>
        <w:t>对接美团饿了么等外卖平台做到平台下单门店配送等</w:t>
      </w:r>
      <w:r>
        <w:rPr>
          <w:rFonts w:hint="eastAsia"/>
        </w:rPr>
        <w:t>消费</w:t>
      </w:r>
      <w:r>
        <w:rPr>
          <w:rFonts w:hint="eastAsia"/>
          <w:lang w:val="en-US" w:eastAsia="zh-CN"/>
        </w:rPr>
        <w:t>场景。针对B端业务需要搭建集采平台，集采平台商品档案可与C端公用，用户页面独立入口、商品上下架、定价与C端区分</w:t>
      </w:r>
      <w:r>
        <w:rPr>
          <w:rFonts w:hint="eastAsia"/>
        </w:rPr>
        <w:t>。</w:t>
      </w:r>
    </w:p>
    <w:p w14:paraId="1283EBF0">
      <w:pPr>
        <w:pStyle w:val="3"/>
        <w:bidi w:val="0"/>
        <w:rPr>
          <w:rFonts w:hint="eastAsia"/>
        </w:rPr>
      </w:pPr>
      <w:r>
        <w:rPr>
          <w:rFonts w:hint="eastAsia"/>
          <w:lang w:val="en-US" w:eastAsia="zh-CN"/>
        </w:rPr>
        <w:t>二、建设内容</w:t>
      </w:r>
    </w:p>
    <w:p w14:paraId="16283E8D">
      <w:pPr>
        <w:bidi w:val="0"/>
        <w:rPr>
          <w:rFonts w:hint="eastAsia"/>
        </w:rPr>
      </w:pPr>
      <w:r>
        <w:rPr>
          <w:rFonts w:hint="eastAsia"/>
        </w:rPr>
        <w:t>商城搭建包含电商标准化建设：店铺管理、员工管理、客户管理、商品管理、订单管理、商品库存管理、营销管理、客户账期管理、进销存管理、报表管理等。构建标准化接口与外部供应商</w:t>
      </w:r>
      <w:r>
        <w:rPr>
          <w:rFonts w:hint="eastAsia"/>
          <w:lang w:val="en-US" w:eastAsia="zh-CN"/>
        </w:rPr>
        <w:t>的系统做对接准备</w:t>
      </w:r>
      <w:r>
        <w:rPr>
          <w:rFonts w:hint="eastAsia"/>
        </w:rPr>
        <w:t>。</w:t>
      </w:r>
    </w:p>
    <w:p w14:paraId="5B98B204">
      <w:pPr>
        <w:bidi w:val="0"/>
        <w:rPr>
          <w:rFonts w:hint="eastAsia"/>
        </w:rPr>
      </w:pPr>
      <w:r>
        <w:rPr>
          <w:rFonts w:hint="eastAsia"/>
        </w:rPr>
        <w:t>项目</w:t>
      </w:r>
      <w:r>
        <w:rPr>
          <w:rFonts w:hint="eastAsia"/>
          <w:lang w:val="en-US" w:eastAsia="zh-CN"/>
        </w:rPr>
        <w:t>至少涵盖</w:t>
      </w:r>
      <w:r>
        <w:rPr>
          <w:rFonts w:hint="eastAsia"/>
        </w:rPr>
        <w:t>以下方面</w:t>
      </w:r>
      <w:r>
        <w:rPr>
          <w:rFonts w:hint="eastAsia"/>
          <w:lang w:val="en-US" w:eastAsia="zh-CN"/>
        </w:rPr>
        <w:t>功能</w:t>
      </w:r>
      <w:r>
        <w:rPr>
          <w:rFonts w:hint="eastAsia"/>
        </w:rPr>
        <w:t>：</w:t>
      </w:r>
    </w:p>
    <w:tbl>
      <w:tblPr>
        <w:tblStyle w:val="9"/>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5"/>
        <w:gridCol w:w="2745"/>
        <w:gridCol w:w="4335"/>
      </w:tblGrid>
      <w:tr w14:paraId="24B6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598C49DD">
            <w:pPr>
              <w:pStyle w:val="8"/>
              <w:bidi w:val="0"/>
              <w:rPr>
                <w:rFonts w:hint="eastAsia"/>
              </w:rPr>
            </w:pPr>
            <w:r>
              <w:rPr>
                <w:rFonts w:hint="eastAsia"/>
                <w:lang w:val="en-US" w:eastAsia="zh-CN"/>
              </w:rPr>
              <w:t>模块</w:t>
            </w:r>
          </w:p>
        </w:tc>
        <w:tc>
          <w:tcPr>
            <w:tcW w:w="2745"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6FA6DB28">
            <w:pPr>
              <w:pStyle w:val="8"/>
              <w:bidi w:val="0"/>
              <w:rPr>
                <w:rFonts w:hint="eastAsia"/>
              </w:rPr>
            </w:pPr>
            <w:r>
              <w:rPr>
                <w:rFonts w:hint="eastAsia"/>
                <w:lang w:val="en-US" w:eastAsia="zh-CN"/>
              </w:rPr>
              <w:t>功能</w:t>
            </w:r>
          </w:p>
        </w:tc>
        <w:tc>
          <w:tcPr>
            <w:tcW w:w="4335" w:type="dxa"/>
            <w:tcBorders>
              <w:top w:val="single" w:color="000000" w:sz="4" w:space="0"/>
              <w:left w:val="single" w:color="000000" w:sz="4" w:space="0"/>
              <w:bottom w:val="single" w:color="000000" w:sz="4" w:space="0"/>
              <w:right w:val="single" w:color="000000" w:sz="4" w:space="0"/>
            </w:tcBorders>
            <w:shd w:val="clear" w:color="auto" w:fill="E3F2D9"/>
            <w:noWrap/>
            <w:vAlign w:val="center"/>
          </w:tcPr>
          <w:p w14:paraId="7216F026">
            <w:pPr>
              <w:pStyle w:val="8"/>
              <w:bidi w:val="0"/>
              <w:rPr>
                <w:rFonts w:hint="eastAsia"/>
              </w:rPr>
            </w:pPr>
            <w:r>
              <w:rPr>
                <w:rFonts w:hint="eastAsia"/>
                <w:lang w:val="en-US" w:eastAsia="zh-CN"/>
              </w:rPr>
              <w:t>功能描述</w:t>
            </w:r>
          </w:p>
        </w:tc>
      </w:tr>
      <w:tr w14:paraId="7E07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72A">
            <w:pPr>
              <w:pStyle w:val="8"/>
              <w:bidi w:val="0"/>
              <w:rPr>
                <w:rFonts w:hint="eastAsia"/>
              </w:rPr>
            </w:pPr>
            <w:r>
              <w:rPr>
                <w:rFonts w:hint="eastAsia"/>
                <w:lang w:val="en-US" w:eastAsia="zh-CN"/>
              </w:rPr>
              <w:t>店铺管理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6066">
            <w:pPr>
              <w:pStyle w:val="8"/>
              <w:bidi w:val="0"/>
              <w:rPr>
                <w:rFonts w:hint="eastAsia"/>
              </w:rPr>
            </w:pPr>
            <w:r>
              <w:rPr>
                <w:rFonts w:hint="eastAsia"/>
                <w:lang w:val="en-US" w:eastAsia="zh-CN"/>
              </w:rPr>
              <w:t xml:space="preserve">蓉享集商城 </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DCED">
            <w:pPr>
              <w:pStyle w:val="8"/>
              <w:bidi w:val="0"/>
              <w:rPr>
                <w:rFonts w:hint="eastAsia"/>
              </w:rPr>
            </w:pPr>
            <w:r>
              <w:rPr>
                <w:rFonts w:hint="eastAsia"/>
                <w:lang w:val="en-US" w:eastAsia="zh-CN"/>
              </w:rPr>
              <w:t>店铺装修定制</w:t>
            </w:r>
          </w:p>
        </w:tc>
      </w:tr>
      <w:tr w14:paraId="7D20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126E">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9139">
            <w:pPr>
              <w:pStyle w:val="8"/>
              <w:bidi w:val="0"/>
              <w:rPr>
                <w:rFonts w:hint="eastAsia"/>
              </w:rPr>
            </w:pPr>
            <w:r>
              <w:rPr>
                <w:rFonts w:hint="eastAsia"/>
                <w:lang w:val="en-US" w:eastAsia="zh-CN"/>
              </w:rPr>
              <w:t>集采平台</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A085">
            <w:pPr>
              <w:pStyle w:val="8"/>
              <w:bidi w:val="0"/>
              <w:rPr>
                <w:rFonts w:hint="eastAsia"/>
              </w:rPr>
            </w:pPr>
            <w:r>
              <w:rPr>
                <w:rFonts w:hint="eastAsia"/>
                <w:lang w:val="en-US" w:eastAsia="zh-CN"/>
              </w:rPr>
              <w:t>平台装修定制</w:t>
            </w:r>
          </w:p>
        </w:tc>
      </w:tr>
      <w:tr w14:paraId="1D741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1B53">
            <w:pPr>
              <w:pStyle w:val="8"/>
              <w:bidi w:val="0"/>
              <w:rPr>
                <w:rFonts w:hint="eastAsia"/>
              </w:rPr>
            </w:pPr>
            <w:r>
              <w:rPr>
                <w:rFonts w:hint="eastAsia"/>
                <w:lang w:val="en-US" w:eastAsia="zh-CN"/>
              </w:rPr>
              <w:t>员工管理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E56D">
            <w:pPr>
              <w:pStyle w:val="8"/>
              <w:bidi w:val="0"/>
              <w:rPr>
                <w:rFonts w:hint="eastAsia"/>
              </w:rPr>
            </w:pPr>
            <w:r>
              <w:rPr>
                <w:rFonts w:hint="eastAsia"/>
                <w:lang w:val="en-US" w:eastAsia="zh-CN"/>
              </w:rPr>
              <w:t>员工信息管理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BF11">
            <w:pPr>
              <w:pStyle w:val="8"/>
              <w:bidi w:val="0"/>
              <w:rPr>
                <w:rFonts w:hint="eastAsia"/>
              </w:rPr>
            </w:pPr>
            <w:r>
              <w:rPr>
                <w:rFonts w:hint="eastAsia"/>
                <w:lang w:val="en-US" w:eastAsia="zh-CN"/>
              </w:rPr>
              <w:t>后台员工信息管理</w:t>
            </w:r>
          </w:p>
        </w:tc>
      </w:tr>
      <w:tr w14:paraId="3FCE7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C6D4">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8C1B">
            <w:pPr>
              <w:pStyle w:val="8"/>
              <w:bidi w:val="0"/>
              <w:rPr>
                <w:rFonts w:hint="eastAsia"/>
              </w:rPr>
            </w:pPr>
            <w:r>
              <w:rPr>
                <w:rFonts w:hint="eastAsia"/>
                <w:lang w:val="en-US" w:eastAsia="zh-CN"/>
              </w:rPr>
              <w:t>员工权限管理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C5FC">
            <w:pPr>
              <w:pStyle w:val="8"/>
              <w:bidi w:val="0"/>
              <w:rPr>
                <w:rFonts w:hint="eastAsia"/>
              </w:rPr>
            </w:pPr>
            <w:r>
              <w:rPr>
                <w:rFonts w:hint="eastAsia"/>
                <w:lang w:val="en-US" w:eastAsia="zh-CN"/>
              </w:rPr>
              <w:t>后台员工功能权限、数据权限、角色管理</w:t>
            </w:r>
          </w:p>
        </w:tc>
      </w:tr>
      <w:tr w14:paraId="3819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E989">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6F5A">
            <w:pPr>
              <w:pStyle w:val="8"/>
              <w:bidi w:val="0"/>
              <w:rPr>
                <w:rFonts w:hint="eastAsia"/>
              </w:rPr>
            </w:pPr>
            <w:r>
              <w:rPr>
                <w:rFonts w:hint="eastAsia"/>
                <w:lang w:val="en-US" w:eastAsia="zh-CN"/>
              </w:rPr>
              <w:t>角色管理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521C">
            <w:pPr>
              <w:pStyle w:val="8"/>
              <w:bidi w:val="0"/>
              <w:rPr>
                <w:rFonts w:hint="eastAsia"/>
              </w:rPr>
            </w:pPr>
            <w:r>
              <w:rPr>
                <w:rFonts w:hint="eastAsia"/>
                <w:lang w:val="en-US" w:eastAsia="zh-CN"/>
              </w:rPr>
              <w:t>可根据后台用户分工定义系统操作角色权限</w:t>
            </w:r>
          </w:p>
        </w:tc>
      </w:tr>
      <w:tr w14:paraId="2F23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9109">
            <w:pPr>
              <w:pStyle w:val="8"/>
              <w:bidi w:val="0"/>
              <w:rPr>
                <w:rFonts w:hint="eastAsia"/>
              </w:rPr>
            </w:pPr>
            <w:r>
              <w:rPr>
                <w:rFonts w:hint="eastAsia"/>
                <w:lang w:val="en-US" w:eastAsia="zh-CN"/>
              </w:rPr>
              <w:t>客户管理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15B3">
            <w:pPr>
              <w:pStyle w:val="8"/>
              <w:bidi w:val="0"/>
              <w:rPr>
                <w:rFonts w:hint="eastAsia"/>
              </w:rPr>
            </w:pPr>
            <w:r>
              <w:rPr>
                <w:rFonts w:hint="eastAsia"/>
                <w:lang w:val="en-US" w:eastAsia="zh-CN"/>
              </w:rPr>
              <w:t>客户概况</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0F5C">
            <w:pPr>
              <w:pStyle w:val="8"/>
              <w:bidi w:val="0"/>
              <w:rPr>
                <w:rFonts w:hint="eastAsia"/>
              </w:rPr>
            </w:pPr>
            <w:r>
              <w:rPr>
                <w:rFonts w:hint="eastAsia"/>
                <w:lang w:val="en-US" w:eastAsia="zh-CN"/>
              </w:rPr>
              <w:t>商城客户信息统计看板</w:t>
            </w:r>
          </w:p>
        </w:tc>
      </w:tr>
      <w:tr w14:paraId="6A77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5857">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8F72">
            <w:pPr>
              <w:pStyle w:val="8"/>
              <w:bidi w:val="0"/>
              <w:rPr>
                <w:rFonts w:hint="eastAsia"/>
              </w:rPr>
            </w:pPr>
            <w:r>
              <w:rPr>
                <w:rFonts w:hint="eastAsia"/>
                <w:lang w:val="en-US" w:eastAsia="zh-CN"/>
              </w:rPr>
              <w:t>客户查询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6F85C">
            <w:pPr>
              <w:pStyle w:val="8"/>
              <w:bidi w:val="0"/>
              <w:rPr>
                <w:rFonts w:hint="eastAsia"/>
              </w:rPr>
            </w:pPr>
            <w:r>
              <w:rPr>
                <w:rFonts w:hint="eastAsia"/>
                <w:lang w:val="en-US" w:eastAsia="zh-CN"/>
              </w:rPr>
              <w:t>商城客户信息查询</w:t>
            </w:r>
          </w:p>
        </w:tc>
      </w:tr>
      <w:tr w14:paraId="3237C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A565">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2556">
            <w:pPr>
              <w:pStyle w:val="8"/>
              <w:bidi w:val="0"/>
              <w:rPr>
                <w:rFonts w:hint="eastAsia"/>
              </w:rPr>
            </w:pPr>
            <w:r>
              <w:rPr>
                <w:rFonts w:hint="eastAsia"/>
                <w:lang w:val="en-US" w:eastAsia="zh-CN"/>
              </w:rPr>
              <w:t>客户导入</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1A08">
            <w:pPr>
              <w:pStyle w:val="8"/>
              <w:bidi w:val="0"/>
              <w:rPr>
                <w:rFonts w:hint="eastAsia"/>
              </w:rPr>
            </w:pPr>
            <w:r>
              <w:rPr>
                <w:rFonts w:hint="eastAsia"/>
                <w:lang w:val="en-US" w:eastAsia="zh-CN"/>
              </w:rPr>
              <w:t>支持批量导入客户信息批量新建商城客户</w:t>
            </w:r>
          </w:p>
        </w:tc>
      </w:tr>
      <w:tr w14:paraId="70D7B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232C">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819E">
            <w:pPr>
              <w:pStyle w:val="8"/>
              <w:bidi w:val="0"/>
              <w:rPr>
                <w:rFonts w:hint="eastAsia"/>
              </w:rPr>
            </w:pPr>
            <w:r>
              <w:rPr>
                <w:rFonts w:hint="eastAsia"/>
                <w:lang w:val="en-US" w:eastAsia="zh-CN"/>
              </w:rPr>
              <w:t>客户详情</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9D54C">
            <w:pPr>
              <w:pStyle w:val="8"/>
              <w:bidi w:val="0"/>
              <w:rPr>
                <w:rFonts w:hint="eastAsia"/>
              </w:rPr>
            </w:pPr>
            <w:r>
              <w:rPr>
                <w:rFonts w:hint="eastAsia"/>
                <w:lang w:val="en-US" w:eastAsia="zh-CN"/>
              </w:rPr>
              <w:t>查看客户详细信息，包含客户基本信息与客户交易信息</w:t>
            </w:r>
          </w:p>
        </w:tc>
      </w:tr>
      <w:tr w14:paraId="7931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3CD28">
            <w:pPr>
              <w:pStyle w:val="8"/>
              <w:bidi w:val="0"/>
              <w:rPr>
                <w:rFonts w:hint="eastAsia"/>
              </w:rPr>
            </w:pPr>
            <w:r>
              <w:rPr>
                <w:rFonts w:hint="eastAsia"/>
                <w:lang w:val="en-US" w:eastAsia="zh-CN"/>
              </w:rPr>
              <w:t>集采客户管理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FF51">
            <w:pPr>
              <w:pStyle w:val="8"/>
              <w:bidi w:val="0"/>
              <w:rPr>
                <w:rFonts w:hint="eastAsia"/>
              </w:rPr>
            </w:pPr>
            <w:r>
              <w:rPr>
                <w:rFonts w:hint="eastAsia"/>
                <w:lang w:val="en-US" w:eastAsia="zh-CN"/>
              </w:rPr>
              <w:t>集采客户申请</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4927">
            <w:pPr>
              <w:pStyle w:val="8"/>
              <w:bidi w:val="0"/>
              <w:rPr>
                <w:rFonts w:hint="eastAsia"/>
              </w:rPr>
            </w:pPr>
            <w:r>
              <w:rPr>
                <w:rFonts w:hint="eastAsia"/>
                <w:lang w:val="en-US" w:eastAsia="zh-CN"/>
              </w:rPr>
              <w:t>集采客户填写信息，上传资质文件，进行申请。填写内容可自定义。</w:t>
            </w:r>
          </w:p>
        </w:tc>
      </w:tr>
      <w:tr w14:paraId="669F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0660D">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237B">
            <w:pPr>
              <w:pStyle w:val="8"/>
              <w:bidi w:val="0"/>
              <w:rPr>
                <w:rFonts w:hint="eastAsia"/>
              </w:rPr>
            </w:pPr>
            <w:r>
              <w:rPr>
                <w:rFonts w:hint="eastAsia"/>
                <w:lang w:val="en-US" w:eastAsia="zh-CN"/>
              </w:rPr>
              <w:t>集采客户审核</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31AE">
            <w:pPr>
              <w:pStyle w:val="8"/>
              <w:bidi w:val="0"/>
              <w:rPr>
                <w:rFonts w:hint="eastAsia"/>
              </w:rPr>
            </w:pPr>
            <w:r>
              <w:rPr>
                <w:rFonts w:hint="eastAsia"/>
                <w:lang w:val="en-US" w:eastAsia="zh-CN"/>
              </w:rPr>
              <w:t>后台审核集采客户入驻申请。</w:t>
            </w:r>
          </w:p>
        </w:tc>
      </w:tr>
      <w:tr w14:paraId="1B91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9DE51">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469F">
            <w:pPr>
              <w:pStyle w:val="8"/>
              <w:bidi w:val="0"/>
              <w:rPr>
                <w:rFonts w:hint="eastAsia"/>
              </w:rPr>
            </w:pPr>
            <w:r>
              <w:rPr>
                <w:rFonts w:hint="eastAsia"/>
                <w:lang w:val="en-US" w:eastAsia="zh-CN"/>
              </w:rPr>
              <w:t>专属商品</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C54E">
            <w:pPr>
              <w:pStyle w:val="8"/>
              <w:bidi w:val="0"/>
              <w:rPr>
                <w:rFonts w:hint="eastAsia"/>
              </w:rPr>
            </w:pPr>
            <w:r>
              <w:rPr>
                <w:rFonts w:hint="eastAsia"/>
                <w:lang w:val="en-US" w:eastAsia="zh-CN"/>
              </w:rPr>
              <w:t>无购买权限的客户，无法进行下单购买，无法看到商品价格。</w:t>
            </w:r>
          </w:p>
        </w:tc>
      </w:tr>
      <w:tr w14:paraId="44474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48284">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7CF7">
            <w:pPr>
              <w:pStyle w:val="8"/>
              <w:bidi w:val="0"/>
              <w:rPr>
                <w:rFonts w:hint="eastAsia"/>
              </w:rPr>
            </w:pPr>
            <w:r>
              <w:rPr>
                <w:rFonts w:hint="eastAsia"/>
                <w:lang w:val="en-US" w:eastAsia="zh-CN"/>
              </w:rPr>
              <w:t>集采客户入口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B55E">
            <w:pPr>
              <w:pStyle w:val="8"/>
              <w:bidi w:val="0"/>
              <w:rPr>
                <w:rFonts w:hint="eastAsia"/>
              </w:rPr>
            </w:pPr>
            <w:r>
              <w:rPr>
                <w:rFonts w:hint="eastAsia"/>
                <w:lang w:val="en-US" w:eastAsia="zh-CN"/>
              </w:rPr>
              <w:t>集采客户专属商品分类页面</w:t>
            </w:r>
          </w:p>
        </w:tc>
      </w:tr>
      <w:tr w14:paraId="5193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4F10">
            <w:pPr>
              <w:pStyle w:val="8"/>
              <w:bidi w:val="0"/>
              <w:rPr>
                <w:rFonts w:hint="eastAsia"/>
              </w:rPr>
            </w:pPr>
            <w:r>
              <w:rPr>
                <w:rFonts w:hint="eastAsia"/>
                <w:lang w:val="en-US" w:eastAsia="zh-CN"/>
              </w:rPr>
              <w:t>商品管理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A3AA">
            <w:pPr>
              <w:pStyle w:val="8"/>
              <w:bidi w:val="0"/>
              <w:rPr>
                <w:rFonts w:hint="eastAsia"/>
              </w:rPr>
            </w:pPr>
            <w:r>
              <w:rPr>
                <w:rFonts w:hint="eastAsia"/>
                <w:lang w:val="en-US" w:eastAsia="zh-CN"/>
              </w:rPr>
              <w:t>商品信息</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24F1">
            <w:pPr>
              <w:pStyle w:val="8"/>
              <w:bidi w:val="0"/>
              <w:rPr>
                <w:rFonts w:hint="eastAsia"/>
              </w:rPr>
            </w:pPr>
            <w:r>
              <w:rPr>
                <w:rFonts w:hint="eastAsia"/>
                <w:lang w:val="en-US" w:eastAsia="zh-CN"/>
              </w:rPr>
              <w:t>管理员对商品列表中的商品进行上架、新品、热销等设置，也可以设置商品的排列顺序，修改商品详情信</w:t>
            </w:r>
          </w:p>
        </w:tc>
      </w:tr>
      <w:tr w14:paraId="379A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C767">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84A5">
            <w:pPr>
              <w:pStyle w:val="8"/>
              <w:bidi w:val="0"/>
              <w:rPr>
                <w:rFonts w:hint="eastAsia"/>
              </w:rPr>
            </w:pPr>
            <w:r>
              <w:rPr>
                <w:rFonts w:hint="eastAsia"/>
                <w:lang w:val="en-US" w:eastAsia="zh-CN"/>
              </w:rPr>
              <w:t>商品查询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ED08">
            <w:pPr>
              <w:pStyle w:val="8"/>
              <w:bidi w:val="0"/>
              <w:rPr>
                <w:rFonts w:hint="eastAsia"/>
              </w:rPr>
            </w:pPr>
            <w:r>
              <w:rPr>
                <w:rFonts w:hint="eastAsia"/>
                <w:lang w:val="en-US" w:eastAsia="zh-CN"/>
              </w:rPr>
              <w:t>可根据分类、名称、商品编号、归属供应商、商品类型等信息进行搜索查询</w:t>
            </w:r>
          </w:p>
        </w:tc>
      </w:tr>
      <w:tr w14:paraId="0830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4875">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7B46">
            <w:pPr>
              <w:pStyle w:val="8"/>
              <w:bidi w:val="0"/>
              <w:rPr>
                <w:rFonts w:hint="eastAsia"/>
              </w:rPr>
            </w:pPr>
            <w:r>
              <w:rPr>
                <w:rFonts w:hint="eastAsia"/>
                <w:lang w:val="en-US" w:eastAsia="zh-CN"/>
              </w:rPr>
              <w:t>商品分类</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D358">
            <w:pPr>
              <w:pStyle w:val="8"/>
              <w:bidi w:val="0"/>
              <w:rPr>
                <w:rFonts w:hint="eastAsia"/>
              </w:rPr>
            </w:pPr>
            <w:r>
              <w:rPr>
                <w:rFonts w:hint="eastAsia"/>
                <w:lang w:val="en-US" w:eastAsia="zh-CN"/>
              </w:rPr>
              <w:t>自定义设置商品分类，可对商品分类进行排序调整，支持两级分类</w:t>
            </w:r>
          </w:p>
        </w:tc>
      </w:tr>
      <w:tr w14:paraId="009D7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B50D">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4F8F">
            <w:pPr>
              <w:pStyle w:val="8"/>
              <w:bidi w:val="0"/>
              <w:rPr>
                <w:rFonts w:hint="eastAsia"/>
              </w:rPr>
            </w:pPr>
            <w:r>
              <w:rPr>
                <w:rFonts w:hint="eastAsia"/>
                <w:lang w:val="en-US" w:eastAsia="zh-CN"/>
              </w:rPr>
              <w:t>价格管理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04EC">
            <w:pPr>
              <w:pStyle w:val="8"/>
              <w:bidi w:val="0"/>
              <w:rPr>
                <w:rFonts w:hint="eastAsia"/>
              </w:rPr>
            </w:pPr>
            <w:r>
              <w:rPr>
                <w:rFonts w:hint="eastAsia"/>
                <w:lang w:val="en-US" w:eastAsia="zh-CN"/>
              </w:rPr>
              <w:t>标准售价、会员价、集采价（阶梯价）</w:t>
            </w:r>
          </w:p>
        </w:tc>
      </w:tr>
      <w:tr w14:paraId="766E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8EE9">
            <w:pPr>
              <w:pStyle w:val="8"/>
              <w:bidi w:val="0"/>
              <w:rPr>
                <w:rFonts w:hint="eastAsia"/>
              </w:rPr>
            </w:pPr>
            <w:r>
              <w:rPr>
                <w:rFonts w:hint="eastAsia"/>
                <w:lang w:val="en-US" w:eastAsia="zh-CN"/>
              </w:rPr>
              <w:t>订单管理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3B4E">
            <w:pPr>
              <w:pStyle w:val="8"/>
              <w:bidi w:val="0"/>
              <w:rPr>
                <w:rFonts w:hint="eastAsia"/>
              </w:rPr>
            </w:pPr>
            <w:r>
              <w:rPr>
                <w:rFonts w:hint="eastAsia"/>
                <w:lang w:val="en-US" w:eastAsia="zh-CN"/>
              </w:rPr>
              <w:t>订单查询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19BF">
            <w:pPr>
              <w:pStyle w:val="8"/>
              <w:bidi w:val="0"/>
              <w:rPr>
                <w:rFonts w:hint="eastAsia"/>
              </w:rPr>
            </w:pPr>
            <w:r>
              <w:rPr>
                <w:rFonts w:hint="eastAsia"/>
                <w:lang w:val="en-US" w:eastAsia="zh-CN"/>
              </w:rPr>
              <w:t>根据订单号、下单用户信息、时间、支付方式、订单类型、订单状态、供应商等信息进行搜索查询</w:t>
            </w:r>
          </w:p>
        </w:tc>
      </w:tr>
      <w:tr w14:paraId="0B33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50A4">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EE01">
            <w:pPr>
              <w:pStyle w:val="8"/>
              <w:bidi w:val="0"/>
              <w:rPr>
                <w:rFonts w:hint="eastAsia"/>
              </w:rPr>
            </w:pPr>
            <w:r>
              <w:rPr>
                <w:rFonts w:hint="eastAsia"/>
                <w:lang w:val="en-US" w:eastAsia="zh-CN"/>
              </w:rPr>
              <w:t>订单预警提醒</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AF31">
            <w:pPr>
              <w:pStyle w:val="8"/>
              <w:bidi w:val="0"/>
              <w:rPr>
                <w:rFonts w:hint="eastAsia"/>
              </w:rPr>
            </w:pPr>
            <w:r>
              <w:rPr>
                <w:rFonts w:hint="eastAsia"/>
                <w:lang w:val="en-US" w:eastAsia="zh-CN"/>
              </w:rPr>
              <w:t>提醒发货、长时间未发货、订单未完全发货、售后订单</w:t>
            </w:r>
          </w:p>
        </w:tc>
      </w:tr>
      <w:tr w14:paraId="09BD9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8683">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11DA">
            <w:pPr>
              <w:pStyle w:val="8"/>
              <w:bidi w:val="0"/>
              <w:rPr>
                <w:rFonts w:hint="eastAsia"/>
              </w:rPr>
            </w:pPr>
            <w:r>
              <w:rPr>
                <w:rFonts w:hint="eastAsia"/>
                <w:lang w:val="en-US" w:eastAsia="zh-CN"/>
              </w:rPr>
              <w:t>订单导出</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F4D4">
            <w:pPr>
              <w:pStyle w:val="8"/>
              <w:bidi w:val="0"/>
              <w:rPr>
                <w:rFonts w:hint="eastAsia"/>
              </w:rPr>
            </w:pPr>
            <w:r>
              <w:rPr>
                <w:rFonts w:hint="eastAsia"/>
                <w:lang w:val="en-US" w:eastAsia="zh-CN"/>
              </w:rPr>
              <w:t>根据订单列表的筛选结果，可进行订单数据，对账单等数据导出</w:t>
            </w:r>
          </w:p>
        </w:tc>
      </w:tr>
      <w:tr w14:paraId="7921D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F994">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A8EE">
            <w:pPr>
              <w:pStyle w:val="8"/>
              <w:bidi w:val="0"/>
              <w:rPr>
                <w:rFonts w:hint="eastAsia"/>
              </w:rPr>
            </w:pPr>
            <w:r>
              <w:rPr>
                <w:rFonts w:hint="eastAsia"/>
                <w:lang w:val="en-US" w:eastAsia="zh-CN"/>
              </w:rPr>
              <w:t>订单发货</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2735">
            <w:pPr>
              <w:pStyle w:val="8"/>
              <w:bidi w:val="0"/>
              <w:rPr>
                <w:rFonts w:hint="eastAsia"/>
              </w:rPr>
            </w:pPr>
            <w:r>
              <w:rPr>
                <w:rFonts w:hint="eastAsia"/>
                <w:lang w:val="en-US" w:eastAsia="zh-CN"/>
              </w:rPr>
              <w:t>快递订单对接旺店通ERP系统，对接同城配送服务商完成门店同城配送订单配送发货，支持批量发货</w:t>
            </w:r>
          </w:p>
        </w:tc>
      </w:tr>
      <w:tr w14:paraId="7F787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1FDA">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DB47">
            <w:pPr>
              <w:pStyle w:val="8"/>
              <w:bidi w:val="0"/>
              <w:rPr>
                <w:rFonts w:hint="eastAsia"/>
              </w:rPr>
            </w:pPr>
            <w:r>
              <w:rPr>
                <w:rFonts w:hint="eastAsia"/>
                <w:lang w:val="en-US" w:eastAsia="zh-CN"/>
              </w:rPr>
              <w:t>发货单</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3153">
            <w:pPr>
              <w:pStyle w:val="8"/>
              <w:bidi w:val="0"/>
              <w:rPr>
                <w:rFonts w:hint="eastAsia"/>
              </w:rPr>
            </w:pPr>
            <w:r>
              <w:rPr>
                <w:rFonts w:hint="eastAsia"/>
                <w:lang w:val="en-US" w:eastAsia="zh-CN"/>
              </w:rPr>
              <w:t>导出订单发货单记录信息</w:t>
            </w:r>
          </w:p>
        </w:tc>
      </w:tr>
      <w:tr w14:paraId="7460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1E96">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BD89">
            <w:pPr>
              <w:pStyle w:val="8"/>
              <w:bidi w:val="0"/>
              <w:rPr>
                <w:rFonts w:hint="eastAsia"/>
              </w:rPr>
            </w:pPr>
            <w:r>
              <w:rPr>
                <w:rFonts w:hint="eastAsia"/>
                <w:lang w:val="en-US" w:eastAsia="zh-CN"/>
              </w:rPr>
              <w:t>售后订单</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8EE">
            <w:pPr>
              <w:pStyle w:val="8"/>
              <w:bidi w:val="0"/>
              <w:rPr>
                <w:rFonts w:hint="eastAsia"/>
              </w:rPr>
            </w:pPr>
            <w:r>
              <w:rPr>
                <w:rFonts w:hint="eastAsia"/>
                <w:lang w:val="en-US" w:eastAsia="zh-CN"/>
              </w:rPr>
              <w:t>显示客户发起的售后订单审核申请，管理人员可进行售后操作，支持换货、退款、退货售后类型处理，显示订单售后进度</w:t>
            </w:r>
          </w:p>
        </w:tc>
      </w:tr>
      <w:tr w14:paraId="701E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3AC0">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8656">
            <w:pPr>
              <w:pStyle w:val="8"/>
              <w:bidi w:val="0"/>
              <w:rPr>
                <w:rFonts w:hint="eastAsia"/>
              </w:rPr>
            </w:pPr>
            <w:r>
              <w:rPr>
                <w:rFonts w:hint="eastAsia"/>
                <w:lang w:val="en-US" w:eastAsia="zh-CN"/>
              </w:rPr>
              <w:t>订单物流信息</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A3C">
            <w:pPr>
              <w:pStyle w:val="8"/>
              <w:bidi w:val="0"/>
              <w:rPr>
                <w:rFonts w:hint="eastAsia"/>
              </w:rPr>
            </w:pPr>
            <w:r>
              <w:rPr>
                <w:rFonts w:hint="eastAsia"/>
                <w:lang w:val="en-US" w:eastAsia="zh-CN"/>
              </w:rPr>
              <w:t>对接第三方物流平台，显示物流实时进度信息</w:t>
            </w:r>
          </w:p>
        </w:tc>
      </w:tr>
      <w:tr w14:paraId="55FC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F1B1">
            <w:pPr>
              <w:pStyle w:val="8"/>
              <w:bidi w:val="0"/>
              <w:rPr>
                <w:rFonts w:hint="eastAsia"/>
              </w:rPr>
            </w:pPr>
            <w:r>
              <w:rPr>
                <w:rFonts w:hint="eastAsia"/>
                <w:lang w:val="en-US" w:eastAsia="zh-CN"/>
              </w:rPr>
              <w:t>配送管理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273D">
            <w:pPr>
              <w:pStyle w:val="8"/>
              <w:bidi w:val="0"/>
              <w:rPr>
                <w:rFonts w:hint="eastAsia"/>
              </w:rPr>
            </w:pPr>
            <w:r>
              <w:rPr>
                <w:rFonts w:hint="eastAsia"/>
                <w:lang w:val="en-US" w:eastAsia="zh-CN"/>
              </w:rPr>
              <w:t>快递配送</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B670">
            <w:pPr>
              <w:pStyle w:val="8"/>
              <w:bidi w:val="0"/>
              <w:rPr>
                <w:rFonts w:hint="eastAsia"/>
              </w:rPr>
            </w:pPr>
            <w:r>
              <w:rPr>
                <w:rFonts w:hint="eastAsia"/>
                <w:lang w:val="en-US" w:eastAsia="zh-CN"/>
              </w:rPr>
              <w:t>对接旺店通实现自有仓库订单快递配送</w:t>
            </w:r>
          </w:p>
        </w:tc>
      </w:tr>
      <w:tr w14:paraId="118E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EEE9">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5741">
            <w:pPr>
              <w:pStyle w:val="8"/>
              <w:bidi w:val="0"/>
              <w:rPr>
                <w:rFonts w:hint="eastAsia"/>
              </w:rPr>
            </w:pPr>
            <w:r>
              <w:rPr>
                <w:rFonts w:hint="eastAsia"/>
                <w:lang w:val="en-US" w:eastAsia="zh-CN"/>
              </w:rPr>
              <w:t>自提点</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76D6">
            <w:pPr>
              <w:pStyle w:val="8"/>
              <w:bidi w:val="0"/>
              <w:rPr>
                <w:rFonts w:hint="eastAsia"/>
              </w:rPr>
            </w:pPr>
            <w:r>
              <w:rPr>
                <w:rFonts w:hint="eastAsia"/>
                <w:lang w:val="en-US" w:eastAsia="zh-CN"/>
              </w:rPr>
              <w:t>根据实体门店经销商户设置自提点</w:t>
            </w:r>
          </w:p>
        </w:tc>
      </w:tr>
      <w:tr w14:paraId="687A0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4D34">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7C65">
            <w:pPr>
              <w:pStyle w:val="8"/>
              <w:bidi w:val="0"/>
              <w:rPr>
                <w:rFonts w:hint="eastAsia"/>
              </w:rPr>
            </w:pPr>
            <w:r>
              <w:rPr>
                <w:rFonts w:hint="eastAsia"/>
                <w:lang w:val="en-US" w:eastAsia="zh-CN"/>
              </w:rPr>
              <w:t>同城配送</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FFC31">
            <w:pPr>
              <w:pStyle w:val="8"/>
              <w:bidi w:val="0"/>
              <w:rPr>
                <w:rFonts w:hint="eastAsia"/>
              </w:rPr>
            </w:pPr>
            <w:r>
              <w:rPr>
                <w:rFonts w:hint="eastAsia"/>
                <w:lang w:val="en-US" w:eastAsia="zh-CN"/>
              </w:rPr>
              <w:t>对接同城配送平台实现实体门店经销商户库存的同城配送</w:t>
            </w:r>
          </w:p>
        </w:tc>
      </w:tr>
      <w:tr w14:paraId="6346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6839">
            <w:pPr>
              <w:pStyle w:val="8"/>
              <w:bidi w:val="0"/>
              <w:rPr>
                <w:rFonts w:hint="eastAsia"/>
              </w:rPr>
            </w:pPr>
            <w:r>
              <w:rPr>
                <w:rFonts w:hint="eastAsia"/>
                <w:lang w:val="en-US" w:eastAsia="zh-CN"/>
              </w:rPr>
              <w:t>库存管理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16C7">
            <w:pPr>
              <w:pStyle w:val="8"/>
              <w:bidi w:val="0"/>
              <w:rPr>
                <w:rFonts w:hint="eastAsia"/>
              </w:rPr>
            </w:pPr>
            <w:r>
              <w:rPr>
                <w:rFonts w:hint="eastAsia"/>
                <w:lang w:val="en-US" w:eastAsia="zh-CN"/>
              </w:rPr>
              <w:t>现存量查询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47F3">
            <w:pPr>
              <w:pStyle w:val="8"/>
              <w:bidi w:val="0"/>
              <w:rPr>
                <w:rFonts w:hint="eastAsia"/>
              </w:rPr>
            </w:pPr>
            <w:r>
              <w:rPr>
                <w:rFonts w:hint="eastAsia"/>
                <w:lang w:val="en-US" w:eastAsia="zh-CN"/>
              </w:rPr>
              <w:t>包含仓库/门店、商品、库存数量的查询</w:t>
            </w:r>
          </w:p>
        </w:tc>
      </w:tr>
      <w:tr w14:paraId="5BF6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2459">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582D">
            <w:pPr>
              <w:pStyle w:val="8"/>
              <w:bidi w:val="0"/>
              <w:rPr>
                <w:rFonts w:hint="eastAsia"/>
              </w:rPr>
            </w:pPr>
            <w:r>
              <w:rPr>
                <w:rFonts w:hint="eastAsia"/>
                <w:lang w:val="en-US" w:eastAsia="zh-CN"/>
              </w:rPr>
              <w:t>库存交易查询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37C2">
            <w:pPr>
              <w:pStyle w:val="8"/>
              <w:bidi w:val="0"/>
              <w:rPr>
                <w:rFonts w:hint="eastAsia"/>
              </w:rPr>
            </w:pPr>
            <w:r>
              <w:rPr>
                <w:rFonts w:hint="eastAsia"/>
                <w:lang w:val="en-US" w:eastAsia="zh-CN"/>
              </w:rPr>
              <w:t>包含仓库、商品、出入库单号、单据类型、出入库时间、出入库数量、单据执行前和执行后的库存数量的商品出入库明细查询</w:t>
            </w:r>
          </w:p>
        </w:tc>
      </w:tr>
      <w:tr w14:paraId="3C9F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9C93F">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A793">
            <w:pPr>
              <w:pStyle w:val="8"/>
              <w:bidi w:val="0"/>
              <w:rPr>
                <w:rFonts w:hint="eastAsia"/>
              </w:rPr>
            </w:pPr>
            <w:r>
              <w:rPr>
                <w:rFonts w:hint="eastAsia"/>
                <w:lang w:val="en-US" w:eastAsia="zh-CN"/>
              </w:rPr>
              <w:t>库存预警</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A2EB">
            <w:pPr>
              <w:pStyle w:val="8"/>
              <w:bidi w:val="0"/>
              <w:rPr>
                <w:rFonts w:hint="eastAsia"/>
              </w:rPr>
            </w:pPr>
            <w:r>
              <w:rPr>
                <w:rFonts w:hint="eastAsia"/>
                <w:lang w:val="en-US" w:eastAsia="zh-CN"/>
              </w:rPr>
              <w:t>根据商品动销情况对商品库存不足或过剩进行智能预警</w:t>
            </w:r>
          </w:p>
        </w:tc>
      </w:tr>
      <w:tr w14:paraId="5376E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CF49">
            <w:pPr>
              <w:pStyle w:val="8"/>
              <w:bidi w:val="0"/>
              <w:rPr>
                <w:rFonts w:hint="eastAsia"/>
              </w:rPr>
            </w:pPr>
            <w:r>
              <w:rPr>
                <w:rFonts w:hint="eastAsia"/>
                <w:lang w:val="en-US" w:eastAsia="zh-CN"/>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8D5D">
            <w:pPr>
              <w:pStyle w:val="8"/>
              <w:bidi w:val="0"/>
              <w:rPr>
                <w:rFonts w:hint="eastAsia"/>
              </w:rPr>
            </w:pPr>
            <w:r>
              <w:rPr>
                <w:rFonts w:hint="eastAsia"/>
                <w:lang w:val="en-US" w:eastAsia="zh-CN"/>
              </w:rPr>
              <w:t>支付流水</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6C397">
            <w:pPr>
              <w:pStyle w:val="8"/>
              <w:bidi w:val="0"/>
              <w:rPr>
                <w:rFonts w:hint="eastAsia"/>
              </w:rPr>
            </w:pPr>
            <w:r>
              <w:rPr>
                <w:rFonts w:hint="eastAsia"/>
                <w:lang w:val="en-US" w:eastAsia="zh-CN"/>
              </w:rPr>
              <w:t>显示会员支付流水信息，包括:会员信息、订单编号、商户单号、金额、支付方式、支付时间、支付状态显示</w:t>
            </w:r>
          </w:p>
        </w:tc>
      </w:tr>
      <w:tr w14:paraId="171BF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327F">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E069">
            <w:pPr>
              <w:pStyle w:val="8"/>
              <w:bidi w:val="0"/>
              <w:rPr>
                <w:rFonts w:hint="eastAsia"/>
              </w:rPr>
            </w:pPr>
            <w:r>
              <w:rPr>
                <w:rFonts w:hint="eastAsia"/>
                <w:lang w:val="en-US" w:eastAsia="zh-CN"/>
              </w:rPr>
              <w:t>退款申请</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CEC4">
            <w:pPr>
              <w:pStyle w:val="8"/>
              <w:bidi w:val="0"/>
              <w:rPr>
                <w:rFonts w:hint="eastAsia"/>
              </w:rPr>
            </w:pPr>
            <w:r>
              <w:rPr>
                <w:rFonts w:hint="eastAsia"/>
                <w:lang w:val="en-US" w:eastAsia="zh-CN"/>
              </w:rPr>
              <w:t>用户提交的退款记录申请，审核</w:t>
            </w:r>
          </w:p>
        </w:tc>
      </w:tr>
      <w:tr w14:paraId="63510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7070">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1258">
            <w:pPr>
              <w:pStyle w:val="8"/>
              <w:bidi w:val="0"/>
              <w:rPr>
                <w:rFonts w:hint="eastAsia"/>
              </w:rPr>
            </w:pPr>
            <w:r>
              <w:rPr>
                <w:rFonts w:hint="eastAsia"/>
                <w:lang w:val="en-US" w:eastAsia="zh-CN"/>
              </w:rPr>
              <w:t>对账单</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384A">
            <w:pPr>
              <w:pStyle w:val="8"/>
              <w:bidi w:val="0"/>
              <w:rPr>
                <w:rFonts w:hint="eastAsia"/>
              </w:rPr>
            </w:pPr>
            <w:r>
              <w:rPr>
                <w:rFonts w:hint="eastAsia"/>
                <w:lang w:val="en-US" w:eastAsia="zh-CN"/>
              </w:rPr>
              <w:t>显示周期内平台货款单、收款单、供应商货款单、付款单等账单汇总，分析数据包括:订单金额、应收款，实收款、营销成本、供应商分成、平台收入等信息</w:t>
            </w:r>
          </w:p>
        </w:tc>
      </w:tr>
      <w:tr w14:paraId="32427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1B6D">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E03F">
            <w:pPr>
              <w:pStyle w:val="8"/>
              <w:bidi w:val="0"/>
              <w:rPr>
                <w:rFonts w:hint="eastAsia"/>
              </w:rPr>
            </w:pPr>
            <w:r>
              <w:rPr>
                <w:rFonts w:hint="eastAsia"/>
                <w:lang w:val="en-US" w:eastAsia="zh-CN"/>
              </w:rPr>
              <w:t>集采订单</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53D22">
            <w:pPr>
              <w:pStyle w:val="8"/>
              <w:bidi w:val="0"/>
              <w:rPr>
                <w:rFonts w:hint="eastAsia"/>
              </w:rPr>
            </w:pPr>
            <w:r>
              <w:rPr>
                <w:rFonts w:hint="eastAsia"/>
                <w:lang w:val="en-US" w:eastAsia="zh-CN"/>
              </w:rPr>
              <w:t>查看线下支付的订单并进行凭证审批</w:t>
            </w:r>
          </w:p>
        </w:tc>
      </w:tr>
      <w:tr w14:paraId="4EA56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3F6A">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CC96">
            <w:pPr>
              <w:pStyle w:val="8"/>
              <w:bidi w:val="0"/>
              <w:rPr>
                <w:rFonts w:hint="eastAsia"/>
              </w:rPr>
            </w:pPr>
            <w:r>
              <w:rPr>
                <w:rFonts w:hint="eastAsia"/>
                <w:lang w:val="en-US" w:eastAsia="zh-CN"/>
              </w:rPr>
              <w:t>对账结算</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8E16">
            <w:pPr>
              <w:pStyle w:val="8"/>
              <w:bidi w:val="0"/>
              <w:rPr>
                <w:rFonts w:hint="eastAsia"/>
              </w:rPr>
            </w:pPr>
            <w:r>
              <w:rPr>
                <w:rFonts w:hint="eastAsia"/>
                <w:lang w:val="en-US" w:eastAsia="zh-CN"/>
              </w:rPr>
              <w:t>集采客户维度选择账期支付订单进行对账结算，结算后回复额度</w:t>
            </w:r>
          </w:p>
        </w:tc>
      </w:tr>
      <w:tr w14:paraId="3585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E06F">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A4E4">
            <w:pPr>
              <w:pStyle w:val="8"/>
              <w:bidi w:val="0"/>
              <w:rPr>
                <w:rFonts w:hint="eastAsia"/>
              </w:rPr>
            </w:pPr>
            <w:r>
              <w:rPr>
                <w:rFonts w:hint="eastAsia"/>
                <w:lang w:val="en-US" w:eastAsia="zh-CN"/>
              </w:rPr>
              <w:t>信用额度管理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FE32">
            <w:pPr>
              <w:pStyle w:val="8"/>
              <w:bidi w:val="0"/>
              <w:rPr>
                <w:rFonts w:hint="eastAsia"/>
              </w:rPr>
            </w:pPr>
            <w:r>
              <w:rPr>
                <w:rFonts w:hint="eastAsia"/>
                <w:lang w:val="en-US" w:eastAsia="zh-CN"/>
              </w:rPr>
              <w:t>为集采客户设置信用额度，账期订单扣除额度，结算后恢复额度，额度不足无法下单</w:t>
            </w:r>
          </w:p>
        </w:tc>
      </w:tr>
      <w:tr w14:paraId="0174C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5E8A">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71BD">
            <w:pPr>
              <w:pStyle w:val="8"/>
              <w:bidi w:val="0"/>
              <w:rPr>
                <w:rFonts w:hint="eastAsia"/>
              </w:rPr>
            </w:pPr>
            <w:r>
              <w:rPr>
                <w:rFonts w:hint="eastAsia"/>
                <w:lang w:val="en-US" w:eastAsia="zh-CN"/>
              </w:rPr>
              <w:t>账期管理</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0734">
            <w:pPr>
              <w:pStyle w:val="8"/>
              <w:bidi w:val="0"/>
              <w:rPr>
                <w:rFonts w:hint="eastAsia"/>
              </w:rPr>
            </w:pPr>
            <w:r>
              <w:rPr>
                <w:rFonts w:hint="eastAsia"/>
                <w:lang w:val="en-US" w:eastAsia="zh-CN"/>
              </w:rPr>
              <w:t>为集采客户设置账期，支持一周、半月、二十天、一个月、二个月、三个月等不同账期，账期为滚动账期，超过账期未结算无法下单</w:t>
            </w:r>
          </w:p>
        </w:tc>
      </w:tr>
      <w:tr w14:paraId="753E4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7335">
            <w:pPr>
              <w:pStyle w:val="8"/>
              <w:bidi w:val="0"/>
              <w:rPr>
                <w:rFonts w:hint="eastAsia"/>
              </w:rPr>
            </w:pPr>
            <w:r>
              <w:rPr>
                <w:rFonts w:hint="eastAsia"/>
                <w:lang w:val="en-US" w:eastAsia="zh-CN"/>
              </w:rPr>
              <w:t>数据看板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1DCE">
            <w:pPr>
              <w:pStyle w:val="8"/>
              <w:bidi w:val="0"/>
              <w:rPr>
                <w:rFonts w:hint="eastAsia"/>
              </w:rPr>
            </w:pPr>
            <w:r>
              <w:rPr>
                <w:rFonts w:hint="eastAsia"/>
                <w:lang w:val="en-US" w:eastAsia="zh-CN"/>
              </w:rPr>
              <w:t>进销存看板</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FE57">
            <w:pPr>
              <w:pStyle w:val="8"/>
              <w:bidi w:val="0"/>
              <w:rPr>
                <w:rFonts w:hint="default" w:eastAsiaTheme="minorEastAsia"/>
                <w:lang w:val="en-US" w:eastAsia="zh-CN"/>
              </w:rPr>
            </w:pPr>
            <w:r>
              <w:rPr>
                <w:rFonts w:hint="eastAsia"/>
                <w:lang w:val="en-US" w:eastAsia="zh-CN"/>
              </w:rPr>
              <w:t>门店/仓库进销存看板</w:t>
            </w:r>
          </w:p>
        </w:tc>
      </w:tr>
      <w:tr w14:paraId="3F5A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9EB9">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3948">
            <w:pPr>
              <w:pStyle w:val="8"/>
              <w:bidi w:val="0"/>
              <w:rPr>
                <w:rFonts w:hint="eastAsia"/>
              </w:rPr>
            </w:pPr>
            <w:r>
              <w:rPr>
                <w:rFonts w:hint="eastAsia"/>
                <w:lang w:val="en-US" w:eastAsia="zh-CN"/>
              </w:rPr>
              <w:t>销售达成类看板</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64EA">
            <w:pPr>
              <w:pStyle w:val="8"/>
              <w:bidi w:val="0"/>
              <w:ind w:left="0" w:leftChars="0" w:right="0" w:rightChars="0" w:firstLine="0" w:firstLineChars="0"/>
              <w:rPr>
                <w:rFonts w:hint="eastAsia" w:asciiTheme="minorAscii" w:hAnsiTheme="minorAscii" w:eastAsiaTheme="minorEastAsia" w:cstheme="minorBidi"/>
                <w:kern w:val="0"/>
                <w:sz w:val="24"/>
                <w:szCs w:val="24"/>
                <w:lang w:val="en-US" w:eastAsia="zh-CN" w:bidi="ar"/>
              </w:rPr>
            </w:pPr>
            <w:r>
              <w:rPr>
                <w:rFonts w:hint="eastAsia"/>
                <w:lang w:val="en-US" w:eastAsia="zh-CN"/>
              </w:rPr>
              <w:t>商城、集采平台各门店销售达成类看板</w:t>
            </w:r>
          </w:p>
        </w:tc>
      </w:tr>
      <w:tr w14:paraId="7D2D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7173A">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25F8">
            <w:pPr>
              <w:pStyle w:val="8"/>
              <w:bidi w:val="0"/>
              <w:rPr>
                <w:rFonts w:hint="eastAsia"/>
              </w:rPr>
            </w:pPr>
            <w:r>
              <w:rPr>
                <w:rFonts w:hint="eastAsia"/>
                <w:lang w:val="en-US" w:eastAsia="zh-CN"/>
              </w:rPr>
              <w:t>业财分析类报表</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7534">
            <w:pPr>
              <w:pStyle w:val="8"/>
              <w:bidi w:val="0"/>
              <w:rPr>
                <w:rFonts w:hint="default" w:eastAsiaTheme="minorEastAsia"/>
                <w:lang w:val="en-US" w:eastAsia="zh-CN"/>
              </w:rPr>
            </w:pPr>
            <w:r>
              <w:rPr>
                <w:rFonts w:hint="eastAsia"/>
                <w:lang w:val="en-US" w:eastAsia="zh-CN"/>
              </w:rPr>
              <w:t>满足财务日常对账稽核的财务报表</w:t>
            </w:r>
          </w:p>
        </w:tc>
      </w:tr>
      <w:tr w14:paraId="1F13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2EBB">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9035">
            <w:pPr>
              <w:pStyle w:val="8"/>
              <w:bidi w:val="0"/>
              <w:rPr>
                <w:rFonts w:hint="eastAsia"/>
              </w:rPr>
            </w:pPr>
            <w:r>
              <w:rPr>
                <w:rFonts w:hint="eastAsia"/>
                <w:lang w:val="en-US" w:eastAsia="zh-CN"/>
              </w:rPr>
              <w:t>自定义化业务报表</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5923">
            <w:pPr>
              <w:pStyle w:val="8"/>
              <w:bidi w:val="0"/>
              <w:rPr>
                <w:rFonts w:hint="default" w:eastAsiaTheme="minorEastAsia"/>
                <w:lang w:val="en-US" w:eastAsia="zh-CN"/>
              </w:rPr>
            </w:pPr>
            <w:r>
              <w:rPr>
                <w:rFonts w:hint="eastAsia"/>
                <w:lang w:val="en-US" w:eastAsia="zh-CN"/>
              </w:rPr>
              <w:t>可以自定义报表满足业务需要</w:t>
            </w:r>
          </w:p>
        </w:tc>
      </w:tr>
      <w:tr w14:paraId="65D3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7EB2">
            <w:pPr>
              <w:pStyle w:val="8"/>
              <w:bidi w:val="0"/>
              <w:rPr>
                <w:rFonts w:hint="eastAsia"/>
              </w:rPr>
            </w:pPr>
            <w:r>
              <w:rPr>
                <w:rFonts w:hint="eastAsia"/>
                <w:lang w:val="en-US" w:eastAsia="zh-CN"/>
              </w:rPr>
              <w:t>营销管理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2CA5">
            <w:pPr>
              <w:pStyle w:val="8"/>
              <w:bidi w:val="0"/>
              <w:rPr>
                <w:rFonts w:hint="eastAsia"/>
              </w:rPr>
            </w:pPr>
            <w:r>
              <w:rPr>
                <w:rFonts w:hint="eastAsia"/>
                <w:lang w:val="en-US" w:eastAsia="zh-CN"/>
              </w:rPr>
              <w:t>优惠券</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B303">
            <w:pPr>
              <w:pStyle w:val="8"/>
              <w:bidi w:val="0"/>
              <w:rPr>
                <w:rFonts w:hint="eastAsia"/>
              </w:rPr>
            </w:pPr>
            <w:r>
              <w:rPr>
                <w:rFonts w:hint="eastAsia"/>
              </w:rPr>
              <w:t>可以针对会员/客户发放满减券、折扣券、现金券用户领取后可在规定时间内使用</w:t>
            </w:r>
          </w:p>
        </w:tc>
      </w:tr>
      <w:tr w14:paraId="0F54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1297">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AB65">
            <w:pPr>
              <w:pStyle w:val="8"/>
              <w:bidi w:val="0"/>
              <w:rPr>
                <w:rFonts w:hint="eastAsia"/>
              </w:rPr>
            </w:pPr>
            <w:r>
              <w:rPr>
                <w:rFonts w:hint="eastAsia"/>
                <w:lang w:val="en-US" w:eastAsia="zh-CN"/>
              </w:rPr>
              <w:t>满减/送</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43EC">
            <w:pPr>
              <w:pStyle w:val="8"/>
              <w:bidi w:val="0"/>
              <w:rPr>
                <w:rFonts w:hint="eastAsia"/>
              </w:rPr>
            </w:pPr>
            <w:r>
              <w:rPr>
                <w:rFonts w:hint="eastAsia"/>
              </w:rPr>
              <w:t>消费者购物达到一定数量/金额时可以给予一定的价格减免，或赠送商品/礼品/购物券。</w:t>
            </w:r>
          </w:p>
        </w:tc>
      </w:tr>
      <w:tr w14:paraId="2EB1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70D1">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C5DC4">
            <w:pPr>
              <w:pStyle w:val="8"/>
              <w:bidi w:val="0"/>
              <w:rPr>
                <w:rFonts w:hint="eastAsia"/>
              </w:rPr>
            </w:pPr>
            <w:r>
              <w:rPr>
                <w:rFonts w:hint="eastAsia"/>
                <w:lang w:val="en-US" w:eastAsia="zh-CN"/>
              </w:rPr>
              <w:t>拼团</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8C16">
            <w:pPr>
              <w:pStyle w:val="8"/>
              <w:bidi w:val="0"/>
              <w:rPr>
                <w:rFonts w:hint="eastAsia"/>
              </w:rPr>
            </w:pPr>
            <w:r>
              <w:rPr>
                <w:rFonts w:hint="eastAsia"/>
                <w:lang w:val="en-US" w:eastAsia="zh-CN"/>
              </w:rPr>
              <w:t>针对商品/库存设置拼团，支持按拼团数量设置</w:t>
            </w:r>
            <w:r>
              <w:rPr>
                <w:rFonts w:hint="eastAsia"/>
              </w:rPr>
              <w:t>阶梯价格、</w:t>
            </w:r>
            <w:r>
              <w:rPr>
                <w:rFonts w:hint="eastAsia"/>
                <w:lang w:val="en-US" w:eastAsia="zh-CN"/>
              </w:rPr>
              <w:t>可以</w:t>
            </w:r>
            <w:r>
              <w:rPr>
                <w:rFonts w:hint="eastAsia"/>
              </w:rPr>
              <w:t>一键分享</w:t>
            </w:r>
          </w:p>
        </w:tc>
      </w:tr>
      <w:tr w14:paraId="5119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74F1">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DA20">
            <w:pPr>
              <w:pStyle w:val="8"/>
              <w:bidi w:val="0"/>
              <w:rPr>
                <w:rFonts w:hint="eastAsia"/>
              </w:rPr>
            </w:pPr>
            <w:r>
              <w:rPr>
                <w:rFonts w:hint="eastAsia"/>
                <w:lang w:val="en-US" w:eastAsia="zh-CN"/>
              </w:rPr>
              <w:t>秒杀</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48BE">
            <w:pPr>
              <w:pStyle w:val="8"/>
              <w:bidi w:val="0"/>
              <w:rPr>
                <w:rFonts w:hint="eastAsia" w:eastAsiaTheme="minorEastAsia"/>
                <w:lang w:val="en-US" w:eastAsia="zh-CN"/>
              </w:rPr>
            </w:pPr>
            <w:r>
              <w:rPr>
                <w:rFonts w:hint="eastAsia"/>
                <w:lang w:val="en-US" w:eastAsia="zh-CN"/>
              </w:rPr>
              <w:t>限定时间按秒杀商品、数量设置秒杀活动</w:t>
            </w:r>
          </w:p>
        </w:tc>
      </w:tr>
      <w:tr w14:paraId="6F57A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9304">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F858">
            <w:pPr>
              <w:pStyle w:val="8"/>
              <w:bidi w:val="0"/>
              <w:rPr>
                <w:rFonts w:hint="eastAsia"/>
              </w:rPr>
            </w:pPr>
            <w:r>
              <w:rPr>
                <w:rFonts w:hint="eastAsia"/>
                <w:lang w:val="en-US" w:eastAsia="zh-CN"/>
              </w:rPr>
              <w:t>日历签到</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2AE2">
            <w:pPr>
              <w:pStyle w:val="8"/>
              <w:bidi w:val="0"/>
              <w:rPr>
                <w:rFonts w:hint="default" w:eastAsiaTheme="minorEastAsia"/>
                <w:lang w:val="en-US" w:eastAsia="zh-CN"/>
              </w:rPr>
            </w:pPr>
            <w:r>
              <w:rPr>
                <w:rFonts w:hint="eastAsia"/>
                <w:lang w:val="en-US" w:eastAsia="zh-CN"/>
              </w:rPr>
              <w:t>会员/用户完可每日成签到任务，按照设定规则获得积分、优惠券等奖励</w:t>
            </w:r>
          </w:p>
        </w:tc>
      </w:tr>
      <w:tr w14:paraId="2D21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898B">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55C7">
            <w:pPr>
              <w:pStyle w:val="8"/>
              <w:bidi w:val="0"/>
              <w:rPr>
                <w:rFonts w:hint="eastAsia"/>
              </w:rPr>
            </w:pPr>
            <w:r>
              <w:rPr>
                <w:rFonts w:hint="eastAsia"/>
                <w:lang w:val="en-US" w:eastAsia="zh-CN"/>
              </w:rPr>
              <w:t>优惠券礼包</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23D7">
            <w:pPr>
              <w:pStyle w:val="8"/>
              <w:bidi w:val="0"/>
              <w:rPr>
                <w:rFonts w:hint="eastAsia"/>
              </w:rPr>
            </w:pPr>
            <w:r>
              <w:rPr>
                <w:rFonts w:hint="eastAsia"/>
              </w:rPr>
              <w:t>优惠券</w:t>
            </w:r>
            <w:r>
              <w:rPr>
                <w:rFonts w:hint="eastAsia"/>
                <w:lang w:val="en-US" w:eastAsia="zh-CN"/>
              </w:rPr>
              <w:t>可以</w:t>
            </w:r>
            <w:r>
              <w:rPr>
                <w:rFonts w:hint="eastAsia"/>
              </w:rPr>
              <w:t>打包成礼包，用户一次领取多张优惠券</w:t>
            </w:r>
          </w:p>
        </w:tc>
      </w:tr>
      <w:tr w14:paraId="3D4E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73F3">
            <w:pPr>
              <w:pStyle w:val="8"/>
              <w:bidi w:val="0"/>
              <w:rPr>
                <w:rFonts w:hint="eastAsi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F118">
            <w:pPr>
              <w:pStyle w:val="8"/>
              <w:bidi w:val="0"/>
              <w:rPr>
                <w:rFonts w:hint="eastAsia"/>
              </w:rPr>
            </w:pPr>
            <w:r>
              <w:rPr>
                <w:rFonts w:hint="eastAsia"/>
                <w:lang w:val="en-US" w:eastAsia="zh-CN"/>
              </w:rPr>
              <w:t>限时折扣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6045">
            <w:pPr>
              <w:pStyle w:val="8"/>
              <w:bidi w:val="0"/>
              <w:rPr>
                <w:rFonts w:hint="default"/>
                <w:lang w:val="en-US"/>
              </w:rPr>
            </w:pPr>
            <w:r>
              <w:rPr>
                <w:rFonts w:hint="eastAsia"/>
                <w:lang w:val="en-US" w:eastAsia="zh-CN"/>
              </w:rPr>
              <w:t>限定时间按商品、数量设置商品折扣，活动开始后执行折扣价，活动结束后恢复原价。</w:t>
            </w:r>
          </w:p>
        </w:tc>
      </w:tr>
      <w:tr w14:paraId="0B494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883">
            <w:pPr>
              <w:pStyle w:val="8"/>
              <w:bidi w:val="0"/>
              <w:rPr>
                <w:rFonts w:hint="eastAsia"/>
              </w:rPr>
            </w:pPr>
            <w:r>
              <w:rPr>
                <w:rFonts w:hint="eastAsia"/>
                <w:lang w:val="en-US" w:eastAsia="zh-CN"/>
              </w:rPr>
              <w:t>开放接口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A5CF">
            <w:pPr>
              <w:pStyle w:val="8"/>
              <w:bidi w:val="0"/>
              <w:rPr>
                <w:rFonts w:hint="eastAsia"/>
              </w:rPr>
            </w:pPr>
            <w:r>
              <w:rPr>
                <w:rFonts w:hint="eastAsia"/>
                <w:lang w:val="en-US" w:eastAsia="zh-CN"/>
              </w:rPr>
              <w:t>开放接口</w:t>
            </w:r>
          </w:p>
        </w:tc>
        <w:tc>
          <w:tcPr>
            <w:tcW w:w="4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7664">
            <w:pPr>
              <w:pStyle w:val="8"/>
              <w:bidi w:val="0"/>
              <w:rPr>
                <w:rFonts w:hint="eastAsia"/>
              </w:rPr>
            </w:pPr>
            <w:r>
              <w:rPr>
                <w:rFonts w:hint="eastAsia"/>
                <w:lang w:val="en-US" w:eastAsia="zh-CN"/>
              </w:rPr>
              <w:t>具备业务功能开放接口，提供后续与其他业务系统对接的能力</w:t>
            </w:r>
          </w:p>
        </w:tc>
      </w:tr>
    </w:tbl>
    <w:p w14:paraId="469A9E5A">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rPr>
          <w:rFonts w:hint="eastAsia" w:asciiTheme="minorEastAsia" w:hAnsiTheme="minorEastAsia" w:eastAsiaTheme="minorEastAsia" w:cstheme="minorEastAsia"/>
          <w:i w:val="0"/>
          <w:iCs w:val="0"/>
          <w:caps w:val="0"/>
          <w:color w:val="000000"/>
          <w:spacing w:val="0"/>
          <w:sz w:val="24"/>
          <w:szCs w:val="24"/>
        </w:rPr>
      </w:pPr>
    </w:p>
    <w:p w14:paraId="027B3DDE">
      <w:pPr>
        <w:pStyle w:val="3"/>
        <w:bidi w:val="0"/>
        <w:rPr>
          <w:rFonts w:hint="eastAsia"/>
        </w:rPr>
      </w:pPr>
      <w:r>
        <w:rPr>
          <w:rFonts w:hint="eastAsia"/>
          <w:lang w:val="en-US" w:eastAsia="zh-CN"/>
        </w:rPr>
        <w:t>三、系统及项目要求</w:t>
      </w:r>
    </w:p>
    <w:p w14:paraId="2156364A">
      <w:pPr>
        <w:pStyle w:val="4"/>
        <w:bidi w:val="0"/>
        <w:rPr>
          <w:rFonts w:hint="eastAsia"/>
        </w:rPr>
      </w:pPr>
      <w:r>
        <w:rPr>
          <w:rFonts w:hint="eastAsia"/>
          <w:lang w:val="en-US" w:eastAsia="zh-CN"/>
        </w:rPr>
        <w:t>1.系统</w:t>
      </w:r>
      <w:r>
        <w:rPr>
          <w:rFonts w:hint="eastAsia"/>
        </w:rPr>
        <w:t>性能指标</w:t>
      </w:r>
    </w:p>
    <w:p w14:paraId="6AF73407">
      <w:pPr>
        <w:bidi w:val="0"/>
        <w:rPr>
          <w:rFonts w:hint="eastAsia"/>
        </w:rPr>
      </w:pPr>
      <w:r>
        <w:rPr>
          <w:rFonts w:hint="eastAsia"/>
        </w:rPr>
        <w:t>可用性:</w:t>
      </w:r>
    </w:p>
    <w:p w14:paraId="5A686CE0">
      <w:pPr>
        <w:bidi w:val="0"/>
        <w:rPr>
          <w:rFonts w:hint="eastAsia"/>
        </w:rPr>
      </w:pPr>
      <w:r>
        <w:rPr>
          <w:rFonts w:hint="eastAsia"/>
        </w:rPr>
        <w:t>系统必须稳定、可靠，不因系统本身的原因造成死机、停止等故障，系统有效运行时间≥99.9%;</w:t>
      </w:r>
    </w:p>
    <w:p w14:paraId="6AD09E42">
      <w:pPr>
        <w:bidi w:val="0"/>
        <w:rPr>
          <w:rFonts w:hint="eastAsia"/>
        </w:rPr>
      </w:pPr>
      <w:r>
        <w:rPr>
          <w:rFonts w:hint="eastAsia"/>
        </w:rPr>
        <w:t>吞吐量指标:</w:t>
      </w:r>
    </w:p>
    <w:p w14:paraId="36BB10B8">
      <w:pPr>
        <w:bidi w:val="0"/>
        <w:rPr>
          <w:rFonts w:hint="eastAsia"/>
        </w:rPr>
      </w:pPr>
      <w:r>
        <w:rPr>
          <w:rFonts w:hint="eastAsia"/>
        </w:rPr>
        <w:t>并发访问处理用户数:至少1000</w:t>
      </w:r>
      <w:r>
        <w:rPr>
          <w:rFonts w:hint="eastAsia"/>
          <w:lang w:val="en-US" w:eastAsia="zh-CN"/>
        </w:rPr>
        <w:t>0</w:t>
      </w:r>
      <w:r>
        <w:rPr>
          <w:rFonts w:hint="eastAsia"/>
        </w:rPr>
        <w:t xml:space="preserve"> 名;</w:t>
      </w:r>
    </w:p>
    <w:p w14:paraId="4EC550B6">
      <w:pPr>
        <w:bidi w:val="0"/>
        <w:rPr>
          <w:rFonts w:hint="eastAsia"/>
        </w:rPr>
      </w:pPr>
      <w:r>
        <w:rPr>
          <w:rFonts w:hint="eastAsia"/>
        </w:rPr>
        <w:t>数据一致性:</w:t>
      </w:r>
    </w:p>
    <w:p w14:paraId="4D0A0ECB">
      <w:pPr>
        <w:bidi w:val="0"/>
        <w:rPr>
          <w:rFonts w:hint="eastAsia"/>
        </w:rPr>
      </w:pPr>
      <w:r>
        <w:rPr>
          <w:rFonts w:hint="eastAsia"/>
        </w:rPr>
        <w:t>数据与需要各个获取源数据实现100%的一致;延时不能超过 1 小时;</w:t>
      </w:r>
    </w:p>
    <w:p w14:paraId="1DBCDD6B">
      <w:pPr>
        <w:bidi w:val="0"/>
        <w:rPr>
          <w:rFonts w:hint="eastAsia"/>
        </w:rPr>
      </w:pPr>
      <w:r>
        <w:rPr>
          <w:rFonts w:hint="eastAsia"/>
        </w:rPr>
        <w:t>数据查询性能:</w:t>
      </w:r>
    </w:p>
    <w:p w14:paraId="14122FD7">
      <w:pPr>
        <w:bidi w:val="0"/>
        <w:rPr>
          <w:rFonts w:hint="eastAsia"/>
        </w:rPr>
      </w:pPr>
      <w:r>
        <w:rPr>
          <w:rFonts w:hint="eastAsia"/>
        </w:rPr>
        <w:t>简单事务处理(包含各类信息录入、修改、删除、查询业务)、主要页面平均响应时间等)≤5s;</w:t>
      </w:r>
    </w:p>
    <w:p w14:paraId="1D995454">
      <w:pPr>
        <w:bidi w:val="0"/>
        <w:rPr>
          <w:rFonts w:hint="eastAsia"/>
        </w:rPr>
      </w:pPr>
      <w:r>
        <w:rPr>
          <w:rFonts w:hint="eastAsia"/>
        </w:rPr>
        <w:t>数据操作性能:</w:t>
      </w:r>
    </w:p>
    <w:p w14:paraId="78EE09E6">
      <w:pPr>
        <w:bidi w:val="0"/>
        <w:rPr>
          <w:rFonts w:hint="eastAsia"/>
        </w:rPr>
      </w:pPr>
      <w:r>
        <w:rPr>
          <w:rFonts w:hint="eastAsia"/>
        </w:rPr>
        <w:t>信息录入、修改型简单事务:平均响应时间≤3s;</w:t>
      </w:r>
    </w:p>
    <w:p w14:paraId="5545B78F">
      <w:pPr>
        <w:bidi w:val="0"/>
        <w:rPr>
          <w:rFonts w:hint="eastAsia"/>
        </w:rPr>
      </w:pPr>
      <w:r>
        <w:rPr>
          <w:rFonts w:hint="eastAsia"/>
        </w:rPr>
        <w:t>统计分析性能:</w:t>
      </w:r>
    </w:p>
    <w:p w14:paraId="4895C502">
      <w:pPr>
        <w:bidi w:val="0"/>
        <w:rPr>
          <w:rFonts w:hint="eastAsia"/>
        </w:rPr>
      </w:pPr>
      <w:r>
        <w:rPr>
          <w:rFonts w:hint="eastAsia"/>
        </w:rPr>
        <w:t>复杂事务处理≤10s(</w:t>
      </w:r>
      <w:r>
        <w:rPr>
          <w:rFonts w:hint="eastAsia"/>
          <w:lang w:val="en-US" w:eastAsia="zh-CN"/>
        </w:rPr>
        <w:t>3</w:t>
      </w:r>
      <w:r>
        <w:rPr>
          <w:rFonts w:hint="eastAsia"/>
        </w:rPr>
        <w:t>0名并发用户),各类固定统计报表形成时间:≤5 s;</w:t>
      </w:r>
      <w:r>
        <w:rPr>
          <w:rFonts w:hint="eastAsia"/>
        </w:rPr>
        <w:br w:type="textWrapping"/>
      </w:r>
      <w:r>
        <w:rPr>
          <w:rFonts w:hint="eastAsia"/>
        </w:rPr>
        <w:t>丰富的功能、简便的操作系统应提供简单易用且贴切用户的个性化操作界面，以方便用户的使用。</w:t>
      </w:r>
    </w:p>
    <w:p w14:paraId="2713400F">
      <w:pPr>
        <w:pStyle w:val="4"/>
        <w:bidi w:val="0"/>
        <w:rPr>
          <w:rFonts w:hint="eastAsia"/>
        </w:rPr>
      </w:pPr>
      <w:r>
        <w:rPr>
          <w:rFonts w:hint="eastAsia"/>
          <w:lang w:val="en-US" w:eastAsia="zh-CN"/>
        </w:rPr>
        <w:t>2.系统</w:t>
      </w:r>
      <w:r>
        <w:rPr>
          <w:rFonts w:hint="eastAsia"/>
        </w:rPr>
        <w:t>安全要求</w:t>
      </w:r>
    </w:p>
    <w:p w14:paraId="612E4BA6">
      <w:pPr>
        <w:bidi w:val="0"/>
        <w:rPr>
          <w:rFonts w:hint="eastAsia"/>
        </w:rPr>
      </w:pPr>
      <w:r>
        <w:rPr>
          <w:rFonts w:hint="eastAsia"/>
          <w:lang w:val="en-US" w:eastAsia="zh-CN"/>
        </w:rPr>
        <w:t>2.1</w:t>
      </w:r>
      <w:r>
        <w:rPr>
          <w:rFonts w:hint="eastAsia"/>
        </w:rPr>
        <w:t>应用系统应提供系统内访问控制和系统外访问控制措施。系统内访问应通过身份鉴别方式实现会话建立，会话标识验证仅在服务器端实现。系统之间互相访问时，应使用安全的加密传输方式进行通讯，例如HTTPS、SFTP等方式。系统应能鉴别客户端的非认证地址访问并拒绝访问。</w:t>
      </w:r>
    </w:p>
    <w:p w14:paraId="1E3BDA7A">
      <w:pPr>
        <w:bidi w:val="0"/>
        <w:rPr>
          <w:rFonts w:hint="eastAsia"/>
        </w:rPr>
      </w:pPr>
      <w:r>
        <w:rPr>
          <w:rFonts w:hint="eastAsia"/>
          <w:lang w:val="en-US" w:eastAsia="zh-CN"/>
        </w:rPr>
        <w:t>2.2</w:t>
      </w:r>
      <w:r>
        <w:rPr>
          <w:rFonts w:hint="eastAsia"/>
        </w:rPr>
        <w:t>应用系统应对数据的保密性、完整性和抗抵赖性有所保证。在数据输入时应考虑常见的SQL注入、命令注入以及跨站脚本攻击等常见攻击的处理，在数据输出时要对用户权限进行验证再返回相应权限数据。数据应进行安全存储，其中敏感信息应进行不可逆的加密存储；</w:t>
      </w:r>
    </w:p>
    <w:p w14:paraId="01B1C5A1">
      <w:pPr>
        <w:bidi w:val="0"/>
        <w:rPr>
          <w:rFonts w:hint="eastAsia"/>
        </w:rPr>
      </w:pPr>
      <w:r>
        <w:rPr>
          <w:rFonts w:hint="eastAsia"/>
          <w:lang w:val="en-US" w:eastAsia="zh-CN"/>
        </w:rPr>
        <w:t>2.3</w:t>
      </w:r>
      <w:r>
        <w:rPr>
          <w:rFonts w:hint="eastAsia"/>
        </w:rPr>
        <w:t>应用系统应具有身份鉴别功能，提供登录认证和密码支持，密码设置要符合系统安全等级要求；</w:t>
      </w:r>
    </w:p>
    <w:p w14:paraId="372F4354">
      <w:pPr>
        <w:bidi w:val="0"/>
        <w:rPr>
          <w:rFonts w:hint="eastAsia"/>
        </w:rPr>
      </w:pPr>
      <w:r>
        <w:rPr>
          <w:rFonts w:hint="eastAsia"/>
          <w:lang w:val="en-US" w:eastAsia="zh-CN"/>
        </w:rPr>
        <w:t>2.4</w:t>
      </w:r>
      <w:r>
        <w:rPr>
          <w:rFonts w:hint="eastAsia"/>
        </w:rPr>
        <w:t>系统具有完善的安全机制，灵活的权限设置和多级管理方式，具备按不同用户的职责或角色进行功能模块重设和赋权；采用基于角色的安全控制方法和细粒度的权限控制，可针对用户进行功能授权、角色授权和管理范围授权。</w:t>
      </w:r>
    </w:p>
    <w:p w14:paraId="35EC4642">
      <w:pPr>
        <w:bidi w:val="0"/>
        <w:rPr>
          <w:rFonts w:hint="eastAsia"/>
        </w:rPr>
      </w:pPr>
      <w:r>
        <w:rPr>
          <w:rFonts w:hint="eastAsia"/>
          <w:lang w:val="en-US" w:eastAsia="zh-CN"/>
        </w:rPr>
        <w:t>2.5</w:t>
      </w:r>
      <w:r>
        <w:rPr>
          <w:rFonts w:hint="eastAsia"/>
        </w:rPr>
        <w:t>对于敏感数据采用可靠的加密算法，加密后存储；</w:t>
      </w:r>
    </w:p>
    <w:p w14:paraId="2734477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eastAsia" w:asciiTheme="minorEastAsia" w:hAnsiTheme="minorEastAsia" w:eastAsiaTheme="minorEastAsia" w:cstheme="minorEastAsia"/>
          <w:i w:val="0"/>
          <w:iCs w:val="0"/>
          <w:caps w:val="0"/>
          <w:color w:val="000000"/>
          <w:spacing w:val="0"/>
          <w:sz w:val="24"/>
          <w:szCs w:val="24"/>
          <w:shd w:val="clear" w:fill="FFFFFF"/>
        </w:rPr>
      </w:pPr>
    </w:p>
    <w:p w14:paraId="65945F53">
      <w:pPr>
        <w:pStyle w:val="4"/>
        <w:bidi w:val="0"/>
        <w:rPr>
          <w:rFonts w:hint="eastAsia" w:eastAsiaTheme="minorEastAsia"/>
          <w:lang w:eastAsia="zh-CN"/>
        </w:rPr>
      </w:pPr>
      <w:r>
        <w:rPr>
          <w:rFonts w:hint="eastAsia"/>
          <w:lang w:val="en-US" w:eastAsia="zh-CN"/>
        </w:rPr>
        <w:t>3.</w:t>
      </w:r>
      <w:r>
        <w:rPr>
          <w:rFonts w:hint="eastAsia"/>
        </w:rPr>
        <w:t>项目实施与管理</w:t>
      </w:r>
      <w:r>
        <w:rPr>
          <w:rFonts w:hint="eastAsia"/>
          <w:lang w:val="en-US" w:eastAsia="zh-CN"/>
        </w:rPr>
        <w:t>要求</w:t>
      </w:r>
    </w:p>
    <w:p w14:paraId="20CA1B8A">
      <w:pPr>
        <w:bidi w:val="0"/>
        <w:rPr>
          <w:rFonts w:hint="eastAsia"/>
        </w:rPr>
      </w:pPr>
      <w:r>
        <w:rPr>
          <w:rFonts w:hint="eastAsia"/>
          <w:lang w:val="en-US" w:eastAsia="zh-CN"/>
        </w:rPr>
        <w:t>3.1</w:t>
      </w:r>
      <w:r>
        <w:rPr>
          <w:rFonts w:hint="eastAsia"/>
        </w:rPr>
        <w:t>项目实施要求</w:t>
      </w:r>
    </w:p>
    <w:p w14:paraId="3D110389">
      <w:pPr>
        <w:bidi w:val="0"/>
        <w:rPr>
          <w:rFonts w:hint="eastAsia"/>
        </w:rPr>
      </w:pPr>
      <w:r>
        <w:rPr>
          <w:rFonts w:hint="eastAsia"/>
        </w:rPr>
        <w:t>本项目的平台软件</w:t>
      </w:r>
      <w:r>
        <w:rPr>
          <w:rFonts w:hint="eastAsia"/>
          <w:lang w:val="en-US" w:eastAsia="zh-CN"/>
        </w:rPr>
        <w:t>服务</w:t>
      </w:r>
      <w:r>
        <w:rPr>
          <w:rFonts w:hint="eastAsia"/>
        </w:rPr>
        <w:t>要求供应商采用需求分析</w:t>
      </w:r>
      <w:r>
        <w:rPr>
          <w:rFonts w:hint="eastAsia"/>
          <w:lang w:eastAsia="zh-CN"/>
        </w:rPr>
        <w:t>，</w:t>
      </w:r>
      <w:r>
        <w:rPr>
          <w:rFonts w:hint="eastAsia"/>
          <w:lang w:val="en-US" w:eastAsia="zh-CN"/>
        </w:rPr>
        <w:t>按照业务需求设计系统方案，然后进行业务培训、业务试运行验证，验证无误后进行上线的</w:t>
      </w:r>
      <w:r>
        <w:rPr>
          <w:rFonts w:hint="eastAsia"/>
        </w:rPr>
        <w:t>的实施过程</w:t>
      </w:r>
      <w:r>
        <w:rPr>
          <w:rFonts w:hint="eastAsia"/>
          <w:lang w:eastAsia="zh-CN"/>
        </w:rPr>
        <w:t>。</w:t>
      </w:r>
    </w:p>
    <w:p w14:paraId="701A1C94">
      <w:pPr>
        <w:bidi w:val="0"/>
        <w:rPr>
          <w:rFonts w:hint="eastAsia"/>
        </w:rPr>
      </w:pPr>
      <w:r>
        <w:rPr>
          <w:rFonts w:hint="eastAsia"/>
          <w:lang w:val="en-US" w:eastAsia="zh-CN"/>
        </w:rPr>
        <w:t>3.2</w:t>
      </w:r>
      <w:r>
        <w:rPr>
          <w:rFonts w:hint="eastAsia"/>
        </w:rPr>
        <w:t>项目工期要求</w:t>
      </w:r>
    </w:p>
    <w:p w14:paraId="6A3DBCED">
      <w:pPr>
        <w:bidi w:val="0"/>
        <w:rPr>
          <w:rFonts w:hint="eastAsia"/>
        </w:rPr>
      </w:pPr>
      <w:r>
        <w:rPr>
          <w:rFonts w:hint="eastAsia"/>
        </w:rPr>
        <w:t>自签订合同之日起，</w:t>
      </w:r>
      <w:r>
        <w:rPr>
          <w:rFonts w:hint="eastAsia"/>
          <w:lang w:val="en-US" w:eastAsia="zh-CN"/>
        </w:rPr>
        <w:t>30</w:t>
      </w:r>
      <w:r>
        <w:rPr>
          <w:rFonts w:hint="eastAsia"/>
        </w:rPr>
        <w:t>个日历日内建设完成。</w:t>
      </w:r>
    </w:p>
    <w:p w14:paraId="3A06B01E">
      <w:pPr>
        <w:bidi w:val="0"/>
        <w:rPr>
          <w:rFonts w:hint="eastAsia"/>
        </w:rPr>
      </w:pPr>
      <w:r>
        <w:rPr>
          <w:rFonts w:hint="eastAsia"/>
          <w:lang w:val="en-US" w:eastAsia="zh-CN"/>
        </w:rPr>
        <w:t>3.3</w:t>
      </w:r>
      <w:r>
        <w:rPr>
          <w:rFonts w:hint="eastAsia"/>
        </w:rPr>
        <w:t>项目人员要求：</w:t>
      </w:r>
    </w:p>
    <w:p w14:paraId="10C951E2">
      <w:pPr>
        <w:bidi w:val="0"/>
        <w:rPr>
          <w:rFonts w:hint="eastAsia"/>
          <w:lang w:eastAsia="zh-CN"/>
        </w:rPr>
      </w:pPr>
      <w:r>
        <w:rPr>
          <w:rFonts w:hint="eastAsia"/>
        </w:rPr>
        <w:t>投标供应商在投标书中须提供详细的项目实施人员安排</w:t>
      </w:r>
      <w:r>
        <w:rPr>
          <w:rFonts w:hint="eastAsia"/>
          <w:lang w:eastAsia="zh-CN"/>
        </w:rPr>
        <w:t>。</w:t>
      </w:r>
    </w:p>
    <w:p w14:paraId="35F303BC">
      <w:pPr>
        <w:bidi w:val="0"/>
        <w:rPr>
          <w:rFonts w:hint="eastAsia"/>
        </w:rPr>
      </w:pPr>
      <w:r>
        <w:rPr>
          <w:rFonts w:hint="eastAsia"/>
          <w:lang w:val="en-US" w:eastAsia="zh-CN"/>
        </w:rPr>
        <w:t>3.4</w:t>
      </w:r>
      <w:r>
        <w:rPr>
          <w:rFonts w:hint="eastAsia"/>
        </w:rPr>
        <w:t>技术要求：</w:t>
      </w:r>
    </w:p>
    <w:p w14:paraId="71224C77">
      <w:pPr>
        <w:bidi w:val="0"/>
        <w:rPr>
          <w:rFonts w:hint="eastAsia"/>
        </w:rPr>
      </w:pPr>
      <w:r>
        <w:rPr>
          <w:rFonts w:hint="eastAsia"/>
        </w:rPr>
        <w:t>能够充分理解项目建设背景，对需求有深入分析;</w:t>
      </w:r>
      <w:r>
        <w:rPr>
          <w:rFonts w:hint="eastAsia"/>
          <w:lang w:val="en-US" w:eastAsia="zh-CN"/>
        </w:rPr>
        <w:t>解决</w:t>
      </w:r>
      <w:r>
        <w:rPr>
          <w:rFonts w:hint="eastAsia"/>
        </w:rPr>
        <w:t>方案思路清晰，系统整体架构设计先进、 合理、可行、可靠、规范和完备，尽可能满足招标文件需求。</w:t>
      </w:r>
    </w:p>
    <w:p w14:paraId="7E5F806E">
      <w:pPr>
        <w:bidi w:val="0"/>
        <w:rPr>
          <w:rFonts w:hint="eastAsia"/>
        </w:rPr>
      </w:pPr>
      <w:r>
        <w:rPr>
          <w:rFonts w:hint="eastAsia"/>
          <w:lang w:val="en-US" w:eastAsia="zh-CN"/>
        </w:rPr>
        <w:t>3.5</w:t>
      </w:r>
      <w:r>
        <w:rPr>
          <w:rFonts w:hint="eastAsia"/>
        </w:rPr>
        <w:t>二次开发：</w:t>
      </w:r>
    </w:p>
    <w:p w14:paraId="410A08FF">
      <w:pPr>
        <w:bidi w:val="0"/>
        <w:rPr>
          <w:rFonts w:hint="eastAsia"/>
        </w:rPr>
      </w:pPr>
      <w:r>
        <w:rPr>
          <w:rFonts w:hint="eastAsia"/>
        </w:rPr>
        <w:t>系统具有二次开发能力，可以</w:t>
      </w:r>
      <w:r>
        <w:rPr>
          <w:rFonts w:hint="eastAsia"/>
          <w:lang w:val="en-US" w:eastAsia="zh-CN"/>
        </w:rPr>
        <w:t>对接</w:t>
      </w:r>
      <w:r>
        <w:rPr>
          <w:rFonts w:hint="eastAsia"/>
        </w:rPr>
        <w:t>其他应用系统，同时需要及时响应合理需求。</w:t>
      </w:r>
    </w:p>
    <w:p w14:paraId="783F7361">
      <w:pPr>
        <w:bidi w:val="0"/>
        <w:rPr>
          <w:rFonts w:hint="eastAsia"/>
        </w:rPr>
      </w:pPr>
      <w:r>
        <w:rPr>
          <w:rFonts w:hint="eastAsia"/>
          <w:lang w:val="en-US" w:eastAsia="zh-CN"/>
        </w:rPr>
        <w:t>3.6</w:t>
      </w:r>
      <w:r>
        <w:rPr>
          <w:rFonts w:hint="eastAsia"/>
        </w:rPr>
        <w:t>项目服务要求</w:t>
      </w:r>
    </w:p>
    <w:p w14:paraId="1610C1F0">
      <w:pPr>
        <w:bidi w:val="0"/>
        <w:rPr>
          <w:rFonts w:hint="eastAsia"/>
        </w:rPr>
      </w:pPr>
      <w:r>
        <w:rPr>
          <w:rFonts w:hint="eastAsia"/>
          <w:lang w:val="en-US" w:eastAsia="zh-CN"/>
        </w:rPr>
        <w:t>3.6.1</w:t>
      </w:r>
      <w:r>
        <w:rPr>
          <w:rFonts w:hint="eastAsia"/>
        </w:rPr>
        <w:t>售后服务小组:为该项目配备专业的售后服务</w:t>
      </w:r>
      <w:r>
        <w:rPr>
          <w:rFonts w:hint="eastAsia"/>
          <w:lang w:val="en-US" w:eastAsia="zh-CN"/>
        </w:rPr>
        <w:t>支持</w:t>
      </w:r>
      <w:r>
        <w:rPr>
          <w:rFonts w:hint="eastAsia"/>
        </w:rPr>
        <w:t>。</w:t>
      </w:r>
    </w:p>
    <w:p w14:paraId="2707FBDB">
      <w:pPr>
        <w:bidi w:val="0"/>
        <w:rPr>
          <w:rFonts w:hint="eastAsia"/>
        </w:rPr>
      </w:pPr>
      <w:r>
        <w:rPr>
          <w:rFonts w:hint="eastAsia"/>
          <w:lang w:val="en-US" w:eastAsia="zh-CN"/>
        </w:rPr>
        <w:t>3.6.</w:t>
      </w:r>
      <w:r>
        <w:rPr>
          <w:rFonts w:hint="eastAsia"/>
        </w:rPr>
        <w:t>2售后服务流程:规划设计合理可行的售后服务流程。</w:t>
      </w:r>
    </w:p>
    <w:p w14:paraId="39C33C16">
      <w:pPr>
        <w:bidi w:val="0"/>
        <w:rPr>
          <w:rFonts w:hint="eastAsia"/>
        </w:rPr>
      </w:pPr>
      <w:r>
        <w:rPr>
          <w:rFonts w:hint="eastAsia"/>
          <w:lang w:val="en-US" w:eastAsia="zh-CN"/>
        </w:rPr>
        <w:t>3.6.3</w:t>
      </w:r>
      <w:r>
        <w:rPr>
          <w:rFonts w:hint="eastAsia"/>
        </w:rPr>
        <w:t>故障等级限时服务方案:对不同的故障进行分级，并根据故障等级不同，限定不同的故障响应时间和解决时间。</w:t>
      </w:r>
    </w:p>
    <w:p w14:paraId="50E7F52D">
      <w:pPr>
        <w:bidi w:val="0"/>
        <w:rPr>
          <w:rFonts w:hint="eastAsia"/>
        </w:rPr>
      </w:pPr>
      <w:r>
        <w:rPr>
          <w:rFonts w:hint="eastAsia"/>
          <w:lang w:val="en-US" w:eastAsia="zh-CN"/>
        </w:rPr>
        <w:t>3.6.</w:t>
      </w:r>
      <w:r>
        <w:rPr>
          <w:rFonts w:hint="eastAsia"/>
        </w:rPr>
        <w:t>4故障分析、解决方案和计划:在出现故障时，需客观合理的分析故障原因，出具解决方案，制定解决计划，并形成文字材料进行文档管理。</w:t>
      </w:r>
    </w:p>
    <w:p w14:paraId="5D48D3B1">
      <w:pPr>
        <w:bidi w:val="0"/>
        <w:rPr>
          <w:rFonts w:hint="eastAsia"/>
        </w:rPr>
      </w:pPr>
      <w:r>
        <w:rPr>
          <w:rFonts w:hint="eastAsia"/>
          <w:lang w:val="en-US" w:eastAsia="zh-CN"/>
        </w:rPr>
        <w:t>3.6.5</w:t>
      </w:r>
      <w:r>
        <w:rPr>
          <w:rFonts w:hint="eastAsia"/>
        </w:rPr>
        <w:t>维护指导和培训服务，提供《使用手册》，方便用户掌握系统的所有功能; 提供定期或不定期的技术交流与技术培训，便于用户掌握系统的使用和维护。</w:t>
      </w:r>
    </w:p>
    <w:p w14:paraId="265292A9">
      <w:pPr>
        <w:bidi w:val="0"/>
        <w:rPr>
          <w:rFonts w:hint="eastAsia"/>
        </w:rPr>
      </w:pPr>
      <w:r>
        <w:rPr>
          <w:rFonts w:hint="eastAsia"/>
          <w:lang w:val="en-US" w:eastAsia="zh-CN"/>
        </w:rPr>
        <w:t>3.6.6</w:t>
      </w:r>
      <w:r>
        <w:rPr>
          <w:rFonts w:hint="eastAsia"/>
        </w:rPr>
        <w:t>持续对项目涉及各系统</w:t>
      </w:r>
      <w:r>
        <w:rPr>
          <w:rFonts w:hint="eastAsia"/>
          <w:lang w:val="en-US" w:eastAsia="zh-CN"/>
        </w:rPr>
        <w:t>模块</w:t>
      </w:r>
      <w:r>
        <w:rPr>
          <w:rFonts w:hint="eastAsia"/>
        </w:rPr>
        <w:t>进行优化、改进。</w:t>
      </w:r>
    </w:p>
    <w:p w14:paraId="082F3CB2">
      <w:pPr>
        <w:pStyle w:val="4"/>
        <w:bidi w:val="0"/>
        <w:rPr>
          <w:rFonts w:hint="eastAsia"/>
        </w:rPr>
      </w:pPr>
      <w:r>
        <w:rPr>
          <w:rFonts w:hint="eastAsia"/>
          <w:lang w:val="en-US" w:eastAsia="zh-CN"/>
        </w:rPr>
        <w:t>4.</w:t>
      </w:r>
      <w:r>
        <w:rPr>
          <w:rFonts w:hint="eastAsia"/>
        </w:rPr>
        <w:t>培训要求</w:t>
      </w:r>
    </w:p>
    <w:p w14:paraId="05613B88">
      <w:pPr>
        <w:bidi w:val="0"/>
        <w:rPr>
          <w:rFonts w:hint="eastAsia"/>
        </w:rPr>
      </w:pPr>
      <w:r>
        <w:rPr>
          <w:rFonts w:hint="eastAsia"/>
        </w:rPr>
        <w:t>供应商应负责对操作用户等行全面的培训。供应商需提出详细的培训计划，至少包括：</w:t>
      </w:r>
    </w:p>
    <w:p w14:paraId="3208A175">
      <w:pPr>
        <w:bidi w:val="0"/>
        <w:rPr>
          <w:rFonts w:hint="eastAsia"/>
        </w:rPr>
      </w:pPr>
      <w:r>
        <w:rPr>
          <w:rFonts w:hint="eastAsia"/>
        </w:rPr>
        <w:t>培训课程安排、培训方式及时间。</w:t>
      </w:r>
    </w:p>
    <w:p w14:paraId="61D7F28E">
      <w:pPr>
        <w:bidi w:val="0"/>
        <w:rPr>
          <w:rFonts w:hint="eastAsia"/>
        </w:rPr>
      </w:pPr>
      <w:r>
        <w:rPr>
          <w:rFonts w:hint="eastAsia"/>
        </w:rPr>
        <w:t>培训教材。</w:t>
      </w:r>
    </w:p>
    <w:p w14:paraId="66F5809E">
      <w:pPr>
        <w:bidi w:val="0"/>
        <w:rPr>
          <w:rFonts w:hint="eastAsia"/>
        </w:rPr>
      </w:pPr>
      <w:r>
        <w:rPr>
          <w:rFonts w:hint="eastAsia"/>
        </w:rPr>
        <w:t>受训人员经过培训后，应能熟练掌握和使用所培训的技术内容，能够独立承担和完成相应的系统维护和管理工作。</w:t>
      </w:r>
    </w:p>
    <w:p w14:paraId="62DD1462">
      <w:pPr>
        <w:pStyle w:val="4"/>
        <w:bidi w:val="0"/>
        <w:rPr>
          <w:rFonts w:hint="eastAsia"/>
        </w:rPr>
      </w:pPr>
      <w:r>
        <w:rPr>
          <w:rFonts w:hint="eastAsia"/>
          <w:lang w:val="en-US" w:eastAsia="zh-CN"/>
        </w:rPr>
        <w:t>5.</w:t>
      </w:r>
      <w:r>
        <w:rPr>
          <w:rFonts w:hint="eastAsia"/>
        </w:rPr>
        <w:t>售后服务与技术支持</w:t>
      </w:r>
    </w:p>
    <w:p w14:paraId="11284766">
      <w:pPr>
        <w:bidi w:val="0"/>
        <w:rPr>
          <w:rFonts w:hint="eastAsia"/>
        </w:rPr>
      </w:pPr>
      <w:r>
        <w:rPr>
          <w:rFonts w:hint="eastAsia"/>
        </w:rPr>
        <w:t>供应商完整阐述技术支持和售后服务计划，至少应包括：</w:t>
      </w:r>
    </w:p>
    <w:p w14:paraId="56E0D491">
      <w:pPr>
        <w:bidi w:val="0"/>
        <w:rPr>
          <w:rFonts w:hint="eastAsia"/>
        </w:rPr>
      </w:pPr>
      <w:r>
        <w:rPr>
          <w:rFonts w:hint="eastAsia"/>
        </w:rPr>
        <w:t>提供全面、有效、及时的技术支持和售后服务方案和承诺。</w:t>
      </w:r>
    </w:p>
    <w:p w14:paraId="059D28FD">
      <w:pPr>
        <w:bidi w:val="0"/>
        <w:rPr>
          <w:rFonts w:hint="eastAsia"/>
        </w:rPr>
      </w:pPr>
      <w:r>
        <w:rPr>
          <w:rFonts w:hint="eastAsia"/>
        </w:rPr>
        <w:t>详细说明技术服务的范围和程序。</w:t>
      </w:r>
    </w:p>
    <w:p w14:paraId="6A0DBD4A">
      <w:pPr>
        <w:pStyle w:val="3"/>
        <w:bidi w:val="0"/>
        <w:rPr>
          <w:rFonts w:hint="eastAsia"/>
        </w:rPr>
      </w:pPr>
      <w:r>
        <w:rPr>
          <w:rFonts w:hint="eastAsia"/>
          <w:lang w:val="en-US" w:eastAsia="zh-CN"/>
        </w:rPr>
        <w:t>四、</w:t>
      </w:r>
      <w:r>
        <w:rPr>
          <w:rFonts w:hint="eastAsia"/>
        </w:rPr>
        <w:t>评审办法（综合评估法）</w:t>
      </w:r>
    </w:p>
    <w:p w14:paraId="4AF89A5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本项目采用综合评估法，总分共100分，其中价格</w:t>
      </w:r>
      <w:r>
        <w:rPr>
          <w:rFonts w:hint="eastAsia" w:asciiTheme="minorEastAsia" w:hAnsiTheme="minorEastAsia" w:cstheme="minorEastAsia"/>
          <w:sz w:val="24"/>
          <w:szCs w:val="24"/>
          <w:lang w:val="en-US" w:eastAsia="zh-CN"/>
        </w:rPr>
        <w:t>40</w:t>
      </w:r>
      <w:r>
        <w:rPr>
          <w:rFonts w:hint="eastAsia" w:asciiTheme="minorEastAsia" w:hAnsiTheme="minorEastAsia" w:eastAsiaTheme="minorEastAsia" w:cstheme="minorEastAsia"/>
          <w:sz w:val="24"/>
          <w:szCs w:val="24"/>
        </w:rPr>
        <w:t>分，</w:t>
      </w:r>
      <w:r>
        <w:rPr>
          <w:rFonts w:hint="default" w:ascii="Times New Roman" w:hAnsi="Times New Roman" w:cs="Times New Roman"/>
          <w:color w:val="auto"/>
          <w:kern w:val="0"/>
          <w:szCs w:val="21"/>
        </w:rPr>
        <w:t>采购需求</w:t>
      </w:r>
      <w:r>
        <w:rPr>
          <w:rFonts w:hint="eastAsia" w:ascii="Times New Roman" w:hAnsi="Times New Roman" w:cs="Times New Roman"/>
          <w:color w:val="auto"/>
          <w:kern w:val="0"/>
          <w:szCs w:val="21"/>
          <w:lang w:val="en-US" w:eastAsia="zh-CN"/>
        </w:rPr>
        <w:t>符合度</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0分，</w:t>
      </w:r>
      <w:r>
        <w:rPr>
          <w:rFonts w:hint="eastAsia" w:asciiTheme="minorEastAsia" w:hAnsiTheme="minorEastAsia" w:cstheme="minorEastAsia"/>
          <w:sz w:val="24"/>
          <w:szCs w:val="24"/>
          <w:lang w:val="en-US" w:eastAsia="zh-CN"/>
        </w:rPr>
        <w:t>服务1</w:t>
      </w:r>
      <w:r>
        <w:rPr>
          <w:rFonts w:hint="eastAsia" w:asciiTheme="minorEastAsia" w:hAnsiTheme="minorEastAsia" w:eastAsiaTheme="minorEastAsia" w:cstheme="minorEastAsia"/>
          <w:sz w:val="24"/>
          <w:szCs w:val="24"/>
        </w:rPr>
        <w:t>5分，应答文件规范性5分。评审时，评审小组按照比选文件规定的量化因素和权重比值打分。</w:t>
      </w:r>
    </w:p>
    <w:p w14:paraId="04B1192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评审办法前附表</w:t>
      </w:r>
    </w:p>
    <w:tbl>
      <w:tblPr>
        <w:tblStyle w:val="9"/>
        <w:tblW w:w="4998" w:type="pct"/>
        <w:tblInd w:w="0" w:type="dxa"/>
        <w:tblLayout w:type="autofit"/>
        <w:tblCellMar>
          <w:top w:w="0" w:type="dxa"/>
          <w:left w:w="108" w:type="dxa"/>
          <w:bottom w:w="0" w:type="dxa"/>
          <w:right w:w="108" w:type="dxa"/>
        </w:tblCellMar>
      </w:tblPr>
      <w:tblGrid>
        <w:gridCol w:w="1214"/>
        <w:gridCol w:w="936"/>
        <w:gridCol w:w="6369"/>
      </w:tblGrid>
      <w:tr w14:paraId="320C7996">
        <w:tblPrEx>
          <w:tblCellMar>
            <w:top w:w="0" w:type="dxa"/>
            <w:left w:w="108" w:type="dxa"/>
            <w:bottom w:w="0" w:type="dxa"/>
            <w:right w:w="108" w:type="dxa"/>
          </w:tblCellMar>
        </w:tblPrEx>
        <w:trPr>
          <w:trHeight w:val="300" w:hRule="atLeast"/>
          <w:tblHeader/>
        </w:trPr>
        <w:tc>
          <w:tcPr>
            <w:tcW w:w="713" w:type="pct"/>
            <w:tcBorders>
              <w:top w:val="single" w:color="000000" w:sz="8" w:space="0"/>
              <w:left w:val="single" w:color="000000" w:sz="8" w:space="0"/>
              <w:bottom w:val="single" w:color="000000" w:sz="6" w:space="0"/>
              <w:right w:val="single" w:color="000000" w:sz="6" w:space="0"/>
            </w:tcBorders>
            <w:shd w:val="clear" w:color="auto" w:fill="auto"/>
            <w:vAlign w:val="center"/>
          </w:tcPr>
          <w:p w14:paraId="220CFC16">
            <w:pPr>
              <w:pStyle w:val="7"/>
              <w:bidi w:val="0"/>
              <w:rPr>
                <w:rFonts w:hint="default"/>
              </w:rPr>
            </w:pPr>
            <w:r>
              <w:rPr>
                <w:rFonts w:hint="default"/>
              </w:rPr>
              <w:t>评审内容</w:t>
            </w:r>
          </w:p>
        </w:tc>
        <w:tc>
          <w:tcPr>
            <w:tcW w:w="549" w:type="pct"/>
            <w:tcBorders>
              <w:top w:val="single" w:color="000000" w:sz="8" w:space="0"/>
              <w:left w:val="single" w:color="000000" w:sz="6" w:space="0"/>
              <w:bottom w:val="single" w:color="000000" w:sz="6" w:space="0"/>
              <w:right w:val="single" w:color="000000" w:sz="6" w:space="0"/>
            </w:tcBorders>
            <w:shd w:val="clear" w:color="auto" w:fill="auto"/>
            <w:vAlign w:val="center"/>
          </w:tcPr>
          <w:p w14:paraId="00A9F034">
            <w:pPr>
              <w:pStyle w:val="7"/>
              <w:bidi w:val="0"/>
              <w:rPr>
                <w:rFonts w:hint="default"/>
              </w:rPr>
            </w:pPr>
            <w:r>
              <w:rPr>
                <w:rFonts w:hint="default"/>
              </w:rPr>
              <w:t>分值</w:t>
            </w:r>
          </w:p>
        </w:tc>
        <w:tc>
          <w:tcPr>
            <w:tcW w:w="3737" w:type="pct"/>
            <w:tcBorders>
              <w:top w:val="single" w:color="000000" w:sz="8" w:space="0"/>
              <w:left w:val="single" w:color="000000" w:sz="6" w:space="0"/>
              <w:bottom w:val="single" w:color="000000" w:sz="6" w:space="0"/>
              <w:right w:val="single" w:color="000000" w:sz="8" w:space="0"/>
            </w:tcBorders>
            <w:shd w:val="clear" w:color="auto" w:fill="auto"/>
            <w:vAlign w:val="center"/>
          </w:tcPr>
          <w:p w14:paraId="2882B2D0">
            <w:pPr>
              <w:pStyle w:val="7"/>
              <w:bidi w:val="0"/>
              <w:rPr>
                <w:rFonts w:hint="default"/>
              </w:rPr>
            </w:pPr>
            <w:r>
              <w:rPr>
                <w:rFonts w:hint="default"/>
              </w:rPr>
              <w:t>评审标准</w:t>
            </w:r>
          </w:p>
        </w:tc>
      </w:tr>
      <w:tr w14:paraId="2D8D129F">
        <w:tblPrEx>
          <w:tblCellMar>
            <w:top w:w="0" w:type="dxa"/>
            <w:left w:w="108" w:type="dxa"/>
            <w:bottom w:w="0" w:type="dxa"/>
            <w:right w:w="108" w:type="dxa"/>
          </w:tblCellMar>
        </w:tblPrEx>
        <w:trPr>
          <w:trHeight w:val="540" w:hRule="atLeast"/>
        </w:trPr>
        <w:tc>
          <w:tcPr>
            <w:tcW w:w="713" w:type="pct"/>
            <w:tcBorders>
              <w:top w:val="single" w:color="000000" w:sz="6" w:space="0"/>
              <w:left w:val="single" w:color="000000" w:sz="8" w:space="0"/>
              <w:bottom w:val="single" w:color="000000" w:sz="6" w:space="0"/>
              <w:right w:val="single" w:color="000000" w:sz="6" w:space="0"/>
            </w:tcBorders>
            <w:shd w:val="clear" w:color="auto" w:fill="auto"/>
            <w:vAlign w:val="center"/>
          </w:tcPr>
          <w:p w14:paraId="4DEF9384">
            <w:pPr>
              <w:pStyle w:val="7"/>
              <w:bidi w:val="0"/>
              <w:rPr>
                <w:rFonts w:hint="default"/>
              </w:rPr>
            </w:pPr>
            <w:r>
              <w:rPr>
                <w:rFonts w:hint="default"/>
              </w:rPr>
              <w:t>报价</w:t>
            </w:r>
          </w:p>
        </w:tc>
        <w:tc>
          <w:tcPr>
            <w:tcW w:w="549" w:type="pct"/>
            <w:tcBorders>
              <w:top w:val="single" w:color="000000" w:sz="6" w:space="0"/>
              <w:left w:val="single" w:color="000000" w:sz="6" w:space="0"/>
              <w:bottom w:val="single" w:color="000000" w:sz="6" w:space="0"/>
              <w:right w:val="single" w:color="000000" w:sz="6" w:space="0"/>
            </w:tcBorders>
            <w:shd w:val="clear" w:color="auto" w:fill="auto"/>
            <w:vAlign w:val="center"/>
          </w:tcPr>
          <w:p w14:paraId="681D07CC">
            <w:pPr>
              <w:pStyle w:val="7"/>
              <w:bidi w:val="0"/>
              <w:rPr>
                <w:rFonts w:hint="default"/>
              </w:rPr>
            </w:pPr>
            <w:r>
              <w:rPr>
                <w:rFonts w:hint="eastAsia"/>
                <w:lang w:val="en-US" w:eastAsia="zh-CN"/>
              </w:rPr>
              <w:t>4</w:t>
            </w:r>
            <w:r>
              <w:rPr>
                <w:rFonts w:hint="default"/>
              </w:rPr>
              <w:t>0分</w:t>
            </w:r>
          </w:p>
        </w:tc>
        <w:tc>
          <w:tcPr>
            <w:tcW w:w="3737" w:type="pct"/>
            <w:tcBorders>
              <w:top w:val="single" w:color="000000" w:sz="6" w:space="0"/>
              <w:left w:val="single" w:color="000000" w:sz="6" w:space="0"/>
              <w:bottom w:val="single" w:color="000000" w:sz="6" w:space="0"/>
              <w:right w:val="single" w:color="000000" w:sz="8" w:space="0"/>
            </w:tcBorders>
            <w:shd w:val="clear" w:color="auto" w:fill="auto"/>
            <w:vAlign w:val="center"/>
          </w:tcPr>
          <w:p w14:paraId="57C109D9">
            <w:pPr>
              <w:pStyle w:val="7"/>
              <w:bidi w:val="0"/>
              <w:rPr>
                <w:rFonts w:hint="default"/>
              </w:rPr>
            </w:pPr>
            <w:r>
              <w:rPr>
                <w:rFonts w:hint="default"/>
              </w:rPr>
              <w:t>满足采购文件要求且应答响应报价平均价为基准价，其价格分为满分，</w:t>
            </w:r>
            <w:r>
              <w:rPr>
                <w:rFonts w:hint="default"/>
                <w:lang w:val="en-US" w:eastAsia="zh-CN"/>
              </w:rPr>
              <w:t>应答</w:t>
            </w:r>
            <w:r>
              <w:rPr>
                <w:rFonts w:hint="default"/>
              </w:rPr>
              <w:t>响应报价得分＝（基准价/</w:t>
            </w:r>
            <w:r>
              <w:rPr>
                <w:rFonts w:hint="eastAsia"/>
                <w:lang w:val="en-US" w:eastAsia="zh-CN"/>
              </w:rPr>
              <w:t>应答</w:t>
            </w:r>
            <w:r>
              <w:rPr>
                <w:rFonts w:hint="default"/>
              </w:rPr>
              <w:t>报价）*</w:t>
            </w:r>
            <w:r>
              <w:rPr>
                <w:rFonts w:hint="eastAsia"/>
                <w:lang w:val="en-US" w:eastAsia="zh-CN"/>
              </w:rPr>
              <w:t>4</w:t>
            </w:r>
            <w:r>
              <w:rPr>
                <w:rFonts w:hint="default"/>
              </w:rPr>
              <w:t>0分，最高为</w:t>
            </w:r>
            <w:r>
              <w:rPr>
                <w:rFonts w:hint="eastAsia"/>
                <w:lang w:val="en-US" w:eastAsia="zh-CN"/>
              </w:rPr>
              <w:t>4</w:t>
            </w:r>
            <w:r>
              <w:rPr>
                <w:rFonts w:hint="default"/>
              </w:rPr>
              <w:t>0分。</w:t>
            </w:r>
          </w:p>
        </w:tc>
      </w:tr>
      <w:tr w14:paraId="1BD3E7B0">
        <w:tblPrEx>
          <w:tblCellMar>
            <w:top w:w="0" w:type="dxa"/>
            <w:left w:w="108" w:type="dxa"/>
            <w:bottom w:w="0" w:type="dxa"/>
            <w:right w:w="108" w:type="dxa"/>
          </w:tblCellMar>
        </w:tblPrEx>
        <w:trPr>
          <w:trHeight w:val="1052" w:hRule="atLeast"/>
        </w:trPr>
        <w:tc>
          <w:tcPr>
            <w:tcW w:w="713" w:type="pct"/>
            <w:tcBorders>
              <w:top w:val="single" w:color="000000" w:sz="6" w:space="0"/>
              <w:left w:val="single" w:color="000000" w:sz="8" w:space="0"/>
              <w:bottom w:val="single" w:color="000000" w:sz="6" w:space="0"/>
              <w:right w:val="single" w:color="000000" w:sz="6" w:space="0"/>
            </w:tcBorders>
            <w:shd w:val="clear" w:color="auto" w:fill="auto"/>
            <w:vAlign w:val="center"/>
          </w:tcPr>
          <w:p w14:paraId="0494231C">
            <w:pPr>
              <w:pStyle w:val="7"/>
              <w:bidi w:val="0"/>
              <w:rPr>
                <w:rFonts w:hint="default"/>
              </w:rPr>
            </w:pPr>
            <w:r>
              <w:rPr>
                <w:rFonts w:hint="default" w:ascii="Times New Roman" w:hAnsi="Times New Roman" w:cs="Times New Roman"/>
                <w:color w:val="auto"/>
                <w:kern w:val="0"/>
                <w:szCs w:val="21"/>
              </w:rPr>
              <w:t>采购需求</w:t>
            </w:r>
            <w:r>
              <w:rPr>
                <w:rFonts w:hint="eastAsia" w:ascii="Times New Roman" w:hAnsi="Times New Roman" w:cs="Times New Roman"/>
                <w:color w:val="auto"/>
                <w:kern w:val="0"/>
                <w:szCs w:val="21"/>
                <w:lang w:val="en-US" w:eastAsia="zh-CN"/>
              </w:rPr>
              <w:t>符合度</w:t>
            </w:r>
          </w:p>
        </w:tc>
        <w:tc>
          <w:tcPr>
            <w:tcW w:w="549"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1F2C108">
            <w:pPr>
              <w:pStyle w:val="7"/>
              <w:bidi w:val="0"/>
              <w:rPr>
                <w:rFonts w:hint="default"/>
                <w:lang w:val="en-US" w:eastAsia="zh-CN"/>
              </w:rPr>
            </w:pPr>
            <w:r>
              <w:rPr>
                <w:rFonts w:hint="eastAsia"/>
                <w:lang w:val="en-US" w:eastAsia="zh-CN"/>
              </w:rPr>
              <w:t>40分</w:t>
            </w:r>
          </w:p>
        </w:tc>
        <w:tc>
          <w:tcPr>
            <w:tcW w:w="3737" w:type="pct"/>
            <w:tcBorders>
              <w:top w:val="single" w:color="000000" w:sz="6" w:space="0"/>
              <w:left w:val="single" w:color="000000" w:sz="6" w:space="0"/>
              <w:bottom w:val="single" w:color="000000" w:sz="6" w:space="0"/>
              <w:right w:val="single" w:color="000000" w:sz="8" w:space="0"/>
            </w:tcBorders>
            <w:shd w:val="clear" w:color="auto" w:fill="auto"/>
            <w:vAlign w:val="center"/>
          </w:tcPr>
          <w:p w14:paraId="0295C548">
            <w:pPr>
              <w:pStyle w:val="7"/>
              <w:bidi w:val="0"/>
              <w:rPr>
                <w:rFonts w:hint="default" w:eastAsiaTheme="minorEastAsia"/>
                <w:lang w:val="en-US" w:eastAsia="zh-CN"/>
              </w:rPr>
            </w:pPr>
            <w:r>
              <w:rPr>
                <w:rFonts w:hint="eastAsia"/>
                <w:lang w:val="en-US" w:eastAsia="zh-CN"/>
              </w:rPr>
              <w:t>满分40分，根据应答文件的《技术规格参数偏离表》，有一项偏离扣4分，扣完为止</w:t>
            </w:r>
            <w:bookmarkStart w:id="0" w:name="_GoBack"/>
            <w:bookmarkEnd w:id="0"/>
          </w:p>
        </w:tc>
      </w:tr>
      <w:tr w14:paraId="12FC6284">
        <w:tblPrEx>
          <w:tblCellMar>
            <w:top w:w="0" w:type="dxa"/>
            <w:left w:w="108" w:type="dxa"/>
            <w:bottom w:w="0" w:type="dxa"/>
            <w:right w:w="108" w:type="dxa"/>
          </w:tblCellMar>
        </w:tblPrEx>
        <w:trPr>
          <w:trHeight w:val="800" w:hRule="atLeast"/>
        </w:trPr>
        <w:tc>
          <w:tcPr>
            <w:tcW w:w="713" w:type="pct"/>
            <w:tcBorders>
              <w:top w:val="single" w:color="000000" w:sz="6" w:space="0"/>
              <w:left w:val="single" w:color="000000" w:sz="8" w:space="0"/>
              <w:bottom w:val="single" w:color="000000" w:sz="6" w:space="0"/>
              <w:right w:val="single" w:color="000000" w:sz="6" w:space="0"/>
            </w:tcBorders>
            <w:shd w:val="clear" w:color="auto" w:fill="auto"/>
            <w:vAlign w:val="center"/>
          </w:tcPr>
          <w:p w14:paraId="17C8A614">
            <w:pPr>
              <w:pStyle w:val="7"/>
              <w:bidi w:val="0"/>
              <w:rPr>
                <w:rFonts w:hint="default"/>
              </w:rPr>
            </w:pPr>
            <w:r>
              <w:rPr>
                <w:rFonts w:hint="default"/>
              </w:rPr>
              <w:t>服务</w:t>
            </w:r>
          </w:p>
        </w:tc>
        <w:tc>
          <w:tcPr>
            <w:tcW w:w="549"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BCB4AB5">
            <w:pPr>
              <w:pStyle w:val="7"/>
              <w:bidi w:val="0"/>
              <w:rPr>
                <w:rFonts w:hint="default"/>
              </w:rPr>
            </w:pPr>
            <w:r>
              <w:rPr>
                <w:rFonts w:hint="default"/>
              </w:rPr>
              <w:t>1</w:t>
            </w:r>
            <w:r>
              <w:rPr>
                <w:rFonts w:hint="eastAsia"/>
                <w:lang w:val="en-US" w:eastAsia="zh-CN"/>
              </w:rPr>
              <w:t>5</w:t>
            </w:r>
            <w:r>
              <w:rPr>
                <w:rFonts w:hint="default"/>
              </w:rPr>
              <w:t>分</w:t>
            </w:r>
          </w:p>
        </w:tc>
        <w:tc>
          <w:tcPr>
            <w:tcW w:w="3737" w:type="pct"/>
            <w:tcBorders>
              <w:top w:val="single" w:color="000000" w:sz="6" w:space="0"/>
              <w:left w:val="single" w:color="000000" w:sz="6" w:space="0"/>
              <w:bottom w:val="single" w:color="000000" w:sz="6" w:space="0"/>
              <w:right w:val="single" w:color="000000" w:sz="8" w:space="0"/>
            </w:tcBorders>
            <w:shd w:val="clear" w:color="auto" w:fill="auto"/>
            <w:vAlign w:val="center"/>
          </w:tcPr>
          <w:p w14:paraId="6F3AD21A">
            <w:pPr>
              <w:pStyle w:val="7"/>
              <w:bidi w:val="0"/>
              <w:rPr>
                <w:rFonts w:hint="default"/>
              </w:rPr>
            </w:pPr>
            <w:r>
              <w:rPr>
                <w:rFonts w:hint="default"/>
              </w:rPr>
              <w:t>提供</w:t>
            </w:r>
            <w:r>
              <w:rPr>
                <w:rFonts w:hint="eastAsia"/>
                <w:lang w:val="en-US" w:eastAsia="zh-CN"/>
              </w:rPr>
              <w:t>采购需求一至四节要求</w:t>
            </w:r>
            <w:r>
              <w:rPr>
                <w:rFonts w:hint="default"/>
              </w:rPr>
              <w:t>的</w:t>
            </w:r>
            <w:r>
              <w:rPr>
                <w:rFonts w:hint="eastAsia"/>
                <w:lang w:val="en-US" w:eastAsia="zh-CN"/>
              </w:rPr>
              <w:t>服务</w:t>
            </w:r>
            <w:r>
              <w:rPr>
                <w:rFonts w:hint="default"/>
              </w:rPr>
              <w:t>方案，包括但不限于工作建议（采购人需要准备事项）、工作的主要依据、工作阶段及进度安排、人员安排，横向比较，优秀得</w:t>
            </w:r>
            <w:r>
              <w:rPr>
                <w:rFonts w:hint="eastAsia"/>
                <w:lang w:val="en-US" w:eastAsia="zh-CN"/>
              </w:rPr>
              <w:t>9-10</w:t>
            </w:r>
            <w:r>
              <w:rPr>
                <w:rFonts w:hint="default"/>
              </w:rPr>
              <w:t>分，良好得</w:t>
            </w:r>
            <w:r>
              <w:rPr>
                <w:rFonts w:hint="eastAsia"/>
                <w:lang w:val="en-US" w:eastAsia="zh-CN"/>
              </w:rPr>
              <w:t>6</w:t>
            </w:r>
            <w:r>
              <w:rPr>
                <w:rFonts w:hint="default"/>
              </w:rPr>
              <w:t>-</w:t>
            </w:r>
            <w:r>
              <w:rPr>
                <w:rFonts w:hint="eastAsia"/>
                <w:lang w:val="en-US" w:eastAsia="zh-CN"/>
              </w:rPr>
              <w:t>8</w:t>
            </w:r>
            <w:r>
              <w:rPr>
                <w:rFonts w:hint="default"/>
              </w:rPr>
              <w:t>分，其它得0-</w:t>
            </w:r>
            <w:r>
              <w:rPr>
                <w:rFonts w:hint="eastAsia"/>
                <w:lang w:val="en-US" w:eastAsia="zh-CN"/>
              </w:rPr>
              <w:t>5</w:t>
            </w:r>
            <w:r>
              <w:rPr>
                <w:rFonts w:hint="default"/>
              </w:rPr>
              <w:t>分。</w:t>
            </w:r>
          </w:p>
        </w:tc>
      </w:tr>
      <w:tr w14:paraId="578FA8CA">
        <w:tblPrEx>
          <w:tblCellMar>
            <w:top w:w="0" w:type="dxa"/>
            <w:left w:w="108" w:type="dxa"/>
            <w:bottom w:w="0" w:type="dxa"/>
            <w:right w:w="108" w:type="dxa"/>
          </w:tblCellMar>
        </w:tblPrEx>
        <w:trPr>
          <w:trHeight w:val="920" w:hRule="atLeast"/>
        </w:trPr>
        <w:tc>
          <w:tcPr>
            <w:tcW w:w="713" w:type="pct"/>
            <w:tcBorders>
              <w:top w:val="single" w:color="000000" w:sz="6" w:space="0"/>
              <w:left w:val="single" w:color="000000" w:sz="8" w:space="0"/>
              <w:bottom w:val="single" w:color="000000" w:sz="8" w:space="0"/>
              <w:right w:val="single" w:color="000000" w:sz="6" w:space="0"/>
            </w:tcBorders>
            <w:shd w:val="clear" w:color="auto" w:fill="auto"/>
            <w:vAlign w:val="center"/>
          </w:tcPr>
          <w:p w14:paraId="05EEEBAC">
            <w:pPr>
              <w:pStyle w:val="7"/>
              <w:bidi w:val="0"/>
              <w:rPr>
                <w:rFonts w:hint="default"/>
              </w:rPr>
            </w:pPr>
            <w:r>
              <w:rPr>
                <w:rFonts w:hint="default"/>
              </w:rPr>
              <w:t>应答文件规范性</w:t>
            </w:r>
          </w:p>
        </w:tc>
        <w:tc>
          <w:tcPr>
            <w:tcW w:w="549" w:type="pct"/>
            <w:tcBorders>
              <w:top w:val="single" w:color="000000" w:sz="6" w:space="0"/>
              <w:left w:val="single" w:color="000000" w:sz="6" w:space="0"/>
              <w:bottom w:val="single" w:color="000000" w:sz="8" w:space="0"/>
              <w:right w:val="single" w:color="000000" w:sz="6" w:space="0"/>
            </w:tcBorders>
            <w:shd w:val="clear" w:color="auto" w:fill="auto"/>
            <w:vAlign w:val="center"/>
          </w:tcPr>
          <w:p w14:paraId="1219BE84">
            <w:pPr>
              <w:pStyle w:val="7"/>
              <w:bidi w:val="0"/>
              <w:rPr>
                <w:rFonts w:hint="default"/>
              </w:rPr>
            </w:pPr>
            <w:r>
              <w:rPr>
                <w:rFonts w:hint="default"/>
              </w:rPr>
              <w:t>5分</w:t>
            </w:r>
          </w:p>
        </w:tc>
        <w:tc>
          <w:tcPr>
            <w:tcW w:w="3737" w:type="pct"/>
            <w:tcBorders>
              <w:top w:val="single" w:color="000000" w:sz="6" w:space="0"/>
              <w:left w:val="single" w:color="000000" w:sz="6" w:space="0"/>
              <w:bottom w:val="single" w:color="000000" w:sz="8" w:space="0"/>
              <w:right w:val="single" w:color="000000" w:sz="8" w:space="0"/>
            </w:tcBorders>
            <w:shd w:val="clear" w:color="auto" w:fill="auto"/>
            <w:vAlign w:val="center"/>
          </w:tcPr>
          <w:p w14:paraId="03E9C839">
            <w:pPr>
              <w:pStyle w:val="7"/>
              <w:bidi w:val="0"/>
              <w:rPr>
                <w:rFonts w:hint="eastAsia"/>
                <w:lang w:eastAsia="zh-CN"/>
              </w:rPr>
            </w:pPr>
            <w:r>
              <w:rPr>
                <w:rFonts w:hint="default"/>
              </w:rPr>
              <w:t>应答文件格式和内容严格按照采购文件要求编制；同时文字清晰、应答规范、证明材料内容完整、装订整齐目录清晰，满足上述要求得5分，有明显差错的一项扣0.5分，扣完为止</w:t>
            </w:r>
            <w:r>
              <w:rPr>
                <w:rFonts w:hint="eastAsia"/>
                <w:lang w:eastAsia="zh-CN"/>
              </w:rPr>
              <w:t>。</w:t>
            </w:r>
          </w:p>
        </w:tc>
      </w:tr>
    </w:tbl>
    <w:p w14:paraId="6AD363ED">
      <w:pPr>
        <w:pStyle w:val="6"/>
        <w:rPr>
          <w:rFonts w:hint="eastAsia"/>
        </w:rPr>
      </w:pPr>
    </w:p>
    <w:p w14:paraId="458AD70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1.评审方法</w:t>
      </w:r>
    </w:p>
    <w:p w14:paraId="6BF4B8F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本比选项目评审采用综合评估法。评审小组对满足比选文件实质要求的应答文件，根据本</w:t>
      </w:r>
      <w:r>
        <w:rPr>
          <w:rFonts w:hint="eastAsia" w:asciiTheme="minorEastAsia" w:hAnsiTheme="minorEastAsia" w:cstheme="minorEastAsia"/>
          <w:sz w:val="24"/>
          <w:szCs w:val="24"/>
          <w:lang w:val="en-US" w:eastAsia="zh-CN"/>
        </w:rPr>
        <w:t>节</w:t>
      </w:r>
      <w:r>
        <w:rPr>
          <w:rFonts w:hint="eastAsia" w:asciiTheme="minorEastAsia" w:hAnsiTheme="minorEastAsia" w:eastAsiaTheme="minorEastAsia" w:cstheme="minorEastAsia"/>
          <w:sz w:val="24"/>
          <w:szCs w:val="24"/>
        </w:rPr>
        <w:t>第2款规定的评分因素和评分标准进行评分，按照评分由高到低的顺序推荐中选候选人，但应答报价低于其成本的除外。</w:t>
      </w:r>
    </w:p>
    <w:p w14:paraId="3F9DAAB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2.评审标准</w:t>
      </w:r>
    </w:p>
    <w:p w14:paraId="17B4E26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见评审办法前附表。</w:t>
      </w:r>
    </w:p>
    <w:p w14:paraId="572735DA">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3.评审程序</w:t>
      </w:r>
    </w:p>
    <w:p w14:paraId="3B34778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3.1.资格审查</w:t>
      </w:r>
    </w:p>
    <w:p w14:paraId="1DD00B9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3.1.1评审小组根据比选公告，有一项不符合资格要求的，评审小组应当否决其应答。</w:t>
      </w:r>
    </w:p>
    <w:p w14:paraId="281DB38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3.1.2应答方有以下情形之一的，评审小组应当否决其应答：</w:t>
      </w:r>
    </w:p>
    <w:p w14:paraId="6844455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）不按照评审小组要求澄清、说明或者补正的；</w:t>
      </w:r>
    </w:p>
    <w:p w14:paraId="615E60B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）应答文件未经参选单位盖章和单位负责人签字（或签章）；</w:t>
      </w:r>
    </w:p>
    <w:p w14:paraId="4CC1397D">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）不允许联合体参选；</w:t>
      </w:r>
    </w:p>
    <w:p w14:paraId="45AB89E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）应答方不符合国家或者比选文件规定的资格条件；</w:t>
      </w:r>
    </w:p>
    <w:p w14:paraId="3DDBD57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）同一应答方递交两个以上不同的应答文件或者应答报价，但比选文件要求递交备选应答的除外；</w:t>
      </w:r>
    </w:p>
    <w:p w14:paraId="4AF898B4">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）应答报价低于成本或者高于比选文件设定的最高参选限价；</w:t>
      </w:r>
    </w:p>
    <w:p w14:paraId="0332CD4C">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）应答文件没有对比选文件的实质性要求和条件做出响应；</w:t>
      </w:r>
    </w:p>
    <w:p w14:paraId="671D57B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）应答方有串通应答、弄虚作假、行贿等违法行为；</w:t>
      </w:r>
    </w:p>
    <w:p w14:paraId="17A9E12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rPr>
        <w:t>）应答方以他人名义应答；</w:t>
      </w:r>
    </w:p>
    <w:p w14:paraId="2B03993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10</w:t>
      </w:r>
      <w:r>
        <w:rPr>
          <w:rFonts w:hint="eastAsia" w:asciiTheme="minorEastAsia" w:hAnsiTheme="minorEastAsia" w:eastAsiaTheme="minorEastAsia" w:cstheme="minorEastAsia"/>
          <w:sz w:val="24"/>
          <w:szCs w:val="24"/>
        </w:rPr>
        <w:t>）没有按照比选文件要求提供应答担保或者所提供的应答担保有瑕疵；</w:t>
      </w:r>
    </w:p>
    <w:p w14:paraId="2957A34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）应答文件载明的比选项目完成期限超过比选文件规定的期限；</w:t>
      </w:r>
    </w:p>
    <w:p w14:paraId="54CCDFB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）明显不符合技术规格、技术标准的要求；</w:t>
      </w:r>
    </w:p>
    <w:p w14:paraId="24377A0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）应答文件附有采购人不能接受的条件；</w:t>
      </w:r>
    </w:p>
    <w:p w14:paraId="6D6D213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）不符合比选文件中规定的其他实质性要求。</w:t>
      </w:r>
    </w:p>
    <w:p w14:paraId="6E83AECE">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3.1.3评标过程中，应答人报价低于采购预算50%或低于其他有限应答人报价算数平均40%，有可能影响产品质量或者不能诚信履约的，评标委员会应要求其在合理的时间内提供成本构成说明，并提交相关证明材料。应答方不能合理说明或者不能提供相应证明材料的，由评审小组认定该应答方以低于成本报价竞标，评审小组应当否决其应答。</w:t>
      </w:r>
    </w:p>
    <w:p w14:paraId="3278DDF5">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3.1.4应答报价有算术错误的，评审小组按照以下原则对应答报价进行修正，修正的价格经应答方书面确认后具有约束力。应答方不接受修正价格的，评审小组应当否决其应答。</w:t>
      </w:r>
    </w:p>
    <w:p w14:paraId="52EC266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（1）应答文件中的大写金额与小写金额不一致的，以大写金额为准；</w:t>
      </w:r>
    </w:p>
    <w:p w14:paraId="0AE486E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（2）总价金额与根据单价计算出的结果不一致的，以单价金额为准修正总价，但单价金额小数点有明显错误的除外。</w:t>
      </w:r>
    </w:p>
    <w:p w14:paraId="5045C54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3.2.详细评审</w:t>
      </w:r>
    </w:p>
    <w:p w14:paraId="1228CEF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3.2.1评审小组按照本</w:t>
      </w:r>
      <w:r>
        <w:rPr>
          <w:rFonts w:hint="eastAsia" w:asciiTheme="minorEastAsia" w:hAnsiTheme="minorEastAsia" w:cstheme="minorEastAsia"/>
          <w:sz w:val="24"/>
          <w:szCs w:val="24"/>
          <w:lang w:val="en-US" w:eastAsia="zh-CN"/>
        </w:rPr>
        <w:t>节</w:t>
      </w:r>
      <w:r>
        <w:rPr>
          <w:rFonts w:hint="eastAsia" w:asciiTheme="minorEastAsia" w:hAnsiTheme="minorEastAsia" w:eastAsiaTheme="minorEastAsia" w:cstheme="minorEastAsia"/>
          <w:sz w:val="24"/>
          <w:szCs w:val="24"/>
        </w:rPr>
        <w:t>第2款规定的评审因素和量化标准进行评分，并计算。</w:t>
      </w:r>
    </w:p>
    <w:p w14:paraId="5597E942">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3.2.2评分分值计算原则上保留小数点后两位，小数点后第三位“四舍五入”。另有规定的，见第三章评审办法前附表。</w:t>
      </w:r>
    </w:p>
    <w:p w14:paraId="67990FA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3.3.3比选组织形式为自行远程比选采购，比选小组认为有必要的，可通过电话、微信电话、腾讯会议、邮件等方式进行提问。</w:t>
      </w:r>
    </w:p>
    <w:p w14:paraId="3D462F4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3.3.应答文件的澄清</w:t>
      </w:r>
    </w:p>
    <w:p w14:paraId="3F028CF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3.3.1在评审过程中，评审小组应当以书面形式要求应答方对所递交的应答文件中不明确的内容进行书面澄清、说明或者对应答文件中的细微偏差进行补正。评审小组不接受应答方主动提出的澄清、说明或者补正。</w:t>
      </w:r>
    </w:p>
    <w:p w14:paraId="667459B7">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细微偏差是指应答文件在实质上响应比选文件要求，但个别地方存在漏项或者提供了不完整的技术信息和数据等情况，并且补正这些遗漏或者不完整不会对其他应答方造成不公平的结果。细微偏差不影响应答文件的有效性。</w:t>
      </w:r>
    </w:p>
    <w:p w14:paraId="0A979A6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3.3.3澄清、说明和补正不得改变参选文件的实质性内容（算术性错误修正的除外）。应答方的书面澄清、说明和补正属于应答选文件的组成部分。</w:t>
      </w:r>
    </w:p>
    <w:p w14:paraId="49B4525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3.3.4评审小组对应答方递交的澄清、说明或者补正有疑问的，可以要求应答方进一步澄清、说明或者补正，直至满足评审小组的要求。</w:t>
      </w:r>
    </w:p>
    <w:p w14:paraId="37515B70">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3.3.5评审小组必要时可以要求应答方递交有关证明和证件的原件，以便核验。</w:t>
      </w:r>
    </w:p>
    <w:p w14:paraId="4E979DC3">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3.4.中选候选人推荐原则</w:t>
      </w:r>
    </w:p>
    <w:p w14:paraId="345572EB">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综合评估法：评审小组按照综合评分由高到低的顺序推荐中选候选人。综合评分相同的，依次按照报价、商务、响应、文件规范单项评分由高到低顺序推荐中选候选人。</w:t>
      </w:r>
    </w:p>
    <w:p w14:paraId="735EBCC8">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3.5.评审结果</w:t>
      </w:r>
    </w:p>
    <w:p w14:paraId="6230119F">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评选结果表应当由比选小组全体人员签字认可。比选小组成员对评审报告有异议的，比选小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14:paraId="07675B1D">
      <w:pPr>
        <w:rPr>
          <w:rFonts w:hint="eastAsia" w:asciiTheme="minorEastAsia" w:hAnsiTheme="minorEastAsia" w:eastAsiaTheme="minorEastAsia" w:cstheme="minorEastAsia"/>
          <w:sz w:val="24"/>
          <w:szCs w:val="24"/>
        </w:rPr>
      </w:pPr>
    </w:p>
    <w:p w14:paraId="7745F421">
      <w:pPr>
        <w:rPr>
          <w:rFonts w:hint="eastAsia" w:asciiTheme="minorEastAsia" w:hAnsiTheme="minorEastAsia" w:eastAsiaTheme="minorEastAsia" w:cstheme="minorEastAsia"/>
          <w:sz w:val="24"/>
          <w:szCs w:val="24"/>
        </w:rPr>
      </w:pPr>
    </w:p>
    <w:p w14:paraId="63691A2C">
      <w:pPr>
        <w:pStyle w:val="6"/>
        <w:wordWrap w:val="0"/>
        <w:jc w:val="right"/>
        <w:rPr>
          <w:rFonts w:hint="default"/>
          <w:lang w:val="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MDQ4OTM3MTEwMWYxMzlhOGE2OGY3MGQ0OTc5MDQifQ=="/>
  </w:docVars>
  <w:rsids>
    <w:rsidRoot w:val="57377BD9"/>
    <w:rsid w:val="02FC3273"/>
    <w:rsid w:val="10560F5C"/>
    <w:rsid w:val="184A0E51"/>
    <w:rsid w:val="1AD42D15"/>
    <w:rsid w:val="23C31A5F"/>
    <w:rsid w:val="23DC5161"/>
    <w:rsid w:val="24C32890"/>
    <w:rsid w:val="274F1685"/>
    <w:rsid w:val="3277050E"/>
    <w:rsid w:val="3523213B"/>
    <w:rsid w:val="379A26C4"/>
    <w:rsid w:val="500F0944"/>
    <w:rsid w:val="538413D7"/>
    <w:rsid w:val="54C97D0B"/>
    <w:rsid w:val="563E43BC"/>
    <w:rsid w:val="570035E2"/>
    <w:rsid w:val="57377BD9"/>
    <w:rsid w:val="5980650D"/>
    <w:rsid w:val="5A821E11"/>
    <w:rsid w:val="5ADA7015"/>
    <w:rsid w:val="714459EF"/>
    <w:rsid w:val="73773A68"/>
    <w:rsid w:val="74D43EB6"/>
    <w:rsid w:val="7FA6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outlineLvl w:val="0"/>
    </w:pPr>
    <w:rPr>
      <w:b/>
      <w:kern w:val="44"/>
      <w:sz w:val="44"/>
    </w:rPr>
  </w:style>
  <w:style w:type="paragraph" w:styleId="3">
    <w:name w:val="heading 2"/>
    <w:basedOn w:val="1"/>
    <w:next w:val="1"/>
    <w:link w:val="11"/>
    <w:unhideWhenUsed/>
    <w:qFormat/>
    <w:uiPriority w:val="0"/>
    <w:pPr>
      <w:keepNext/>
      <w:keepLines/>
      <w:spacing w:before="260" w:beforeLines="0" w:beforeAutospacing="0" w:after="260" w:afterLines="0" w:afterAutospacing="0" w:line="413" w:lineRule="auto"/>
      <w:ind w:firstLine="0" w:firstLineChars="0"/>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ind w:firstLine="0" w:firstLineChars="0"/>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ind w:firstLine="0" w:firstLineChars="0"/>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rPr>
      <w:sz w:val="28"/>
      <w:szCs w:val="20"/>
    </w:rPr>
  </w:style>
  <w:style w:type="paragraph" w:styleId="7">
    <w:name w:val="Plain Text"/>
    <w:basedOn w:val="1"/>
    <w:qFormat/>
    <w:uiPriority w:val="0"/>
    <w:pPr>
      <w:ind w:firstLine="0" w:firstLineChars="0"/>
    </w:pPr>
    <w:rPr>
      <w:rFonts w:ascii="宋体" w:hAnsi="宋体"/>
      <w:szCs w:val="20"/>
    </w:rPr>
  </w:style>
  <w:style w:type="paragraph" w:styleId="8">
    <w:name w:val="Normal (Web)"/>
    <w:basedOn w:val="1"/>
    <w:qFormat/>
    <w:uiPriority w:val="0"/>
    <w:pPr>
      <w:spacing w:before="70" w:beforeAutospacing="1" w:after="-2147483648" w:afterAutospacing="1"/>
      <w:ind w:left="0" w:right="0" w:firstLine="0" w:firstLineChars="0"/>
      <w:jc w:val="left"/>
    </w:pPr>
    <w:rPr>
      <w:kern w:val="0"/>
      <w:sz w:val="24"/>
      <w:lang w:bidi="ar"/>
    </w:rPr>
  </w:style>
  <w:style w:type="character" w:customStyle="1" w:styleId="11">
    <w:name w:val="标题 2 Char"/>
    <w:link w:val="3"/>
    <w:qFormat/>
    <w:uiPriority w:val="0"/>
    <w:rPr>
      <w:rFonts w:ascii="Arial" w:hAnsi="Arial" w:eastAsia="黑体"/>
      <w:b/>
      <w:sz w:val="32"/>
    </w:rPr>
  </w:style>
  <w:style w:type="paragraph" w:styleId="12">
    <w:name w:val="List Paragraph"/>
    <w:basedOn w:val="1"/>
    <w:autoRedefine/>
    <w:unhideWhenUsed/>
    <w:qFormat/>
    <w:uiPriority w:val="34"/>
    <w:pPr>
      <w:ind w:firstLine="420" w:firstLineChars="200"/>
    </w:pPr>
  </w:style>
  <w:style w:type="paragraph" w:customStyle="1" w:styleId="13">
    <w:name w:val="Compact"/>
    <w:qFormat/>
    <w:uiPriority w:val="0"/>
    <w:pPr>
      <w:spacing w:before="36" w:beforeAutospacing="0" w:after="36" w:afterAutospacing="0"/>
      <w:jc w:val="left"/>
    </w:pPr>
    <w:rPr>
      <w:rFonts w:hint="default" w:ascii="Calibri" w:hAnsi="Calibri" w:eastAsia="宋体" w:cs="Times New Roman"/>
      <w:kern w:val="0"/>
      <w:sz w:val="24"/>
      <w:szCs w:val="24"/>
      <w:lang w:val="en-US" w:eastAsia="zh-CN" w:bidi="ar"/>
    </w:rPr>
  </w:style>
  <w:style w:type="paragraph" w:customStyle="1" w:styleId="14">
    <w:name w:val="First Paragraph"/>
    <w:qFormat/>
    <w:uiPriority w:val="0"/>
    <w:pPr>
      <w:spacing w:before="180" w:beforeAutospacing="0" w:after="180" w:afterAutospacing="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3287</Words>
  <Characters>3361</Characters>
  <Lines>0</Lines>
  <Paragraphs>0</Paragraphs>
  <TotalTime>22</TotalTime>
  <ScaleCrop>false</ScaleCrop>
  <LinksUpToDate>false</LinksUpToDate>
  <CharactersWithSpaces>3368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2024-07-08T03:06:00Z</dcterms:created>
  <dc:creator>进一</dc:creator>
  <cp:lastModifiedBy>进一</cp:lastModifiedBy>
  <dcterms:modified xsi:type="dcterms:W3CDTF">2024-07-19T08:38:09Z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77D80F9C3AA54B86BF47947ABD2BC0F9_13</vt:lpwstr>
  </property>
</Properties>
</file>